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9903" w14:textId="77777777" w:rsidR="00527549" w:rsidRDefault="00527549" w:rsidP="00E76D88">
      <w:pPr>
        <w:widowControl w:val="0"/>
        <w:autoSpaceDE w:val="0"/>
        <w:autoSpaceDN w:val="0"/>
        <w:adjustRightInd w:val="0"/>
        <w:spacing w:before="120" w:line="360" w:lineRule="auto"/>
        <w:ind w:right="-6"/>
        <w:jc w:val="center"/>
        <w:rPr>
          <w:rFonts w:ascii="ArialMT" w:hAnsi="ArialMT" w:cs="ArialMT"/>
          <w:b/>
          <w:bCs/>
        </w:rPr>
      </w:pPr>
    </w:p>
    <w:p w14:paraId="41F5BDCA" w14:textId="28A28E2D" w:rsidR="00527549" w:rsidRDefault="00FB2930" w:rsidP="00FB29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 w:rsidRPr="00FB2930">
        <w:rPr>
          <w:b/>
          <w:color w:val="FFFFFF" w:themeColor="background1"/>
        </w:rPr>
        <w:t xml:space="preserve">OPERAZIONE </w:t>
      </w:r>
      <w:r w:rsidR="006A65FD">
        <w:rPr>
          <w:b/>
          <w:color w:val="FFFFFF" w:themeColor="background1"/>
        </w:rPr>
        <w:t>19.</w:t>
      </w:r>
      <w:r w:rsidRPr="00FB2930">
        <w:rPr>
          <w:b/>
          <w:color w:val="FFFFFF" w:themeColor="background1"/>
        </w:rPr>
        <w:t>2.12. SMART VILLAGE – SERVIZI ESSENZIALI PER LA POPOLAZIONE RURALE – SOSTEGNO AGLI INVESTIMENTI FINALIZZATI ALL’INTRODUZIONE, AL MIGLIORAMENTO O ALL’ESPANSIONE DI SERVIZI DI BASE A LIVELLO LOCALE COMPRESE LE ATTIVITÀ CULTURALI – RICREATIVE E LA RELATIVA INFRASTRUTTURA</w:t>
      </w:r>
    </w:p>
    <w:p w14:paraId="210B183B" w14:textId="2777BDD3" w:rsidR="00FB2930" w:rsidRDefault="00FB2930" w:rsidP="00FB29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>PSR SARDEGNA 2014/2020</w:t>
      </w:r>
    </w:p>
    <w:p w14:paraId="62D533D8" w14:textId="02BC9C6B" w:rsidR="00FB2930" w:rsidRDefault="00FB2930" w:rsidP="00FB29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>MISURA 19 AZIONE 19.2</w:t>
      </w:r>
    </w:p>
    <w:p w14:paraId="18C95E16" w14:textId="0D7B9196" w:rsidR="00FB2930" w:rsidRDefault="00FB2930" w:rsidP="00FB29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>BANDO PUBBLICO</w:t>
      </w:r>
    </w:p>
    <w:p w14:paraId="19ABB2A7" w14:textId="28F49AF9" w:rsidR="00E24EC6" w:rsidRDefault="00E24EC6" w:rsidP="00FB29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Codice </w:t>
      </w:r>
      <w:r w:rsidR="00A3587F">
        <w:rPr>
          <w:b/>
          <w:color w:val="FFFFFF" w:themeColor="background1"/>
        </w:rPr>
        <w:t>78142</w:t>
      </w:r>
    </w:p>
    <w:p w14:paraId="4F63F23C" w14:textId="77777777" w:rsidR="006A65FD" w:rsidRPr="006A65FD" w:rsidRDefault="00FB2930" w:rsidP="006A65F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PDA </w:t>
      </w:r>
      <w:r w:rsidR="006A65FD" w:rsidRPr="006A65FD">
        <w:rPr>
          <w:b/>
          <w:color w:val="FFFFFF" w:themeColor="background1"/>
        </w:rPr>
        <w:t xml:space="preserve">QUALITÀ E SOSTENIBILITÀ PER UN DISTRETTO RURALE INTEGRATO” </w:t>
      </w:r>
    </w:p>
    <w:p w14:paraId="3F0DE1E3" w14:textId="163020B8" w:rsidR="00E76D88" w:rsidRPr="006A65FD" w:rsidRDefault="00E76D88" w:rsidP="006A65F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 w:rsidRPr="006A65FD">
        <w:rPr>
          <w:b/>
          <w:color w:val="FFFFFF" w:themeColor="background1"/>
        </w:rPr>
        <w:t>Dichiarazioni del beneficiario</w:t>
      </w:r>
    </w:p>
    <w:p w14:paraId="129F93BD" w14:textId="77777777" w:rsidR="00E76D88" w:rsidRDefault="00E76D88" w:rsidP="00E76D88">
      <w:pPr>
        <w:widowControl w:val="0"/>
        <w:autoSpaceDE w:val="0"/>
        <w:autoSpaceDN w:val="0"/>
        <w:adjustRightInd w:val="0"/>
        <w:spacing w:line="320" w:lineRule="atLeast"/>
        <w:ind w:right="-6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Il/La sottoscritto/a __________________________________ nato/a ____________________ il ___________________ Codice Fiscale_____________________________ residente a ___________________________ via___________________________ n. ______ in qualità di rappresentante legale dell’ENTE _______________________________ con sede legale in __________________________ via/località _________________________ n. ___</w:t>
      </w:r>
    </w:p>
    <w:p w14:paraId="0EF37E13" w14:textId="77777777" w:rsidR="00E76D88" w:rsidRDefault="00E76D88" w:rsidP="00E76D88">
      <w:pPr>
        <w:widowControl w:val="0"/>
        <w:autoSpaceDE w:val="0"/>
        <w:autoSpaceDN w:val="0"/>
        <w:adjustRightInd w:val="0"/>
        <w:spacing w:line="320" w:lineRule="atLeast"/>
        <w:ind w:right="-6"/>
        <w:jc w:val="both"/>
        <w:rPr>
          <w:rFonts w:ascii="ArialMT" w:hAnsi="ArialMT" w:cs="ArialMT"/>
          <w:sz w:val="18"/>
          <w:szCs w:val="18"/>
        </w:rPr>
      </w:pPr>
    </w:p>
    <w:p w14:paraId="2E384C29" w14:textId="77777777" w:rsidR="00E76D88" w:rsidRDefault="00E76D88" w:rsidP="00E76D88">
      <w:pPr>
        <w:widowControl w:val="0"/>
        <w:autoSpaceDE w:val="0"/>
        <w:autoSpaceDN w:val="0"/>
        <w:adjustRightInd w:val="0"/>
        <w:spacing w:line="320" w:lineRule="atLeast"/>
        <w:ind w:right="-6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ai sensi degli artt. 46 e 47 del DPR 445/2000, consapevole delle sanzioni penali, nel caso di dichiarazioni non veritiere, di formazione o uso di atti falsi, richiamate dall’art. 76 del medesimo DPR 445/2000</w:t>
      </w:r>
      <w:r>
        <w:rPr>
          <w:rFonts w:ascii="Helvetica" w:hAnsi="Helvetica" w:cs="Helvetica"/>
          <w:sz w:val="20"/>
          <w:szCs w:val="20"/>
        </w:rPr>
        <w:t xml:space="preserve">, </w:t>
      </w:r>
      <w:r>
        <w:rPr>
          <w:rFonts w:ascii="ArialMT" w:hAnsi="ArialMT" w:cs="ArialMT"/>
          <w:sz w:val="20"/>
          <w:szCs w:val="20"/>
        </w:rPr>
        <w:t xml:space="preserve">ai fini dell’accesso al sostegno e dell’attribuzione delle priorità previste dal bando della sottomisura 7.4. </w:t>
      </w:r>
    </w:p>
    <w:p w14:paraId="40CE8FA5" w14:textId="77777777" w:rsidR="00E76D88" w:rsidRDefault="00E76D88" w:rsidP="00E76D88">
      <w:pPr>
        <w:widowControl w:val="0"/>
        <w:autoSpaceDE w:val="0"/>
        <w:autoSpaceDN w:val="0"/>
        <w:adjustRightInd w:val="0"/>
        <w:ind w:right="-6"/>
        <w:jc w:val="both"/>
        <w:rPr>
          <w:rFonts w:ascii="ArialMT" w:hAnsi="ArialMT" w:cs="ArialMT"/>
          <w:sz w:val="20"/>
          <w:szCs w:val="20"/>
        </w:rPr>
      </w:pPr>
    </w:p>
    <w:p w14:paraId="4F69831C" w14:textId="77777777" w:rsidR="00E76D88" w:rsidRDefault="00E76D88" w:rsidP="00E76D88">
      <w:pPr>
        <w:widowControl w:val="0"/>
        <w:autoSpaceDE w:val="0"/>
        <w:autoSpaceDN w:val="0"/>
        <w:adjustRightInd w:val="0"/>
        <w:ind w:right="-6"/>
        <w:jc w:val="center"/>
        <w:rPr>
          <w:rFonts w:ascii="ArialMT" w:hAnsi="ArialMT" w:cs="ArialMT"/>
          <w:b/>
          <w:bCs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DICHIARA</w:t>
      </w:r>
    </w:p>
    <w:p w14:paraId="73EEC342" w14:textId="77777777" w:rsidR="00E76D88" w:rsidRDefault="00E76D88" w:rsidP="00E76D88">
      <w:pPr>
        <w:widowControl w:val="0"/>
        <w:autoSpaceDE w:val="0"/>
        <w:autoSpaceDN w:val="0"/>
        <w:adjustRightInd w:val="0"/>
        <w:spacing w:after="360"/>
        <w:ind w:right="-6" w:firstLine="284"/>
        <w:jc w:val="both"/>
        <w:rPr>
          <w:rFonts w:ascii="ArialMT" w:hAnsi="ArialMT" w:cs="ArialMT"/>
          <w:sz w:val="20"/>
          <w:szCs w:val="20"/>
        </w:rPr>
      </w:pPr>
      <w:r>
        <w:rPr>
          <w:rFonts w:ascii="Helvetica" w:hAnsi="Helvetica" w:cs="Helvetica"/>
          <w:sz w:val="32"/>
          <w:szCs w:val="32"/>
        </w:rPr>
        <w:t></w:t>
      </w:r>
      <w:r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ArialMT" w:hAnsi="ArialMT" w:cs="ArialMT"/>
          <w:sz w:val="20"/>
          <w:szCs w:val="20"/>
        </w:rPr>
        <w:t>che l’associazione è stata istituita con: ____________________ del __________ (documento da allegare alla domanda)</w:t>
      </w:r>
    </w:p>
    <w:p w14:paraId="29C5C393" w14:textId="77777777" w:rsidR="00E76D88" w:rsidRDefault="00E76D88" w:rsidP="00E76D88">
      <w:pPr>
        <w:widowControl w:val="0"/>
        <w:autoSpaceDE w:val="0"/>
        <w:autoSpaceDN w:val="0"/>
        <w:adjustRightInd w:val="0"/>
        <w:spacing w:after="120"/>
        <w:ind w:right="-6"/>
        <w:jc w:val="center"/>
        <w:rPr>
          <w:rFonts w:ascii="ArialMT" w:hAnsi="ArialMT" w:cs="ArialMT"/>
          <w:b/>
          <w:bCs/>
          <w:sz w:val="18"/>
          <w:szCs w:val="18"/>
        </w:rPr>
      </w:pPr>
      <w:r>
        <w:rPr>
          <w:rFonts w:ascii="ArialMT" w:hAnsi="ArialMT" w:cs="ArialMT"/>
          <w:b/>
          <w:bCs/>
          <w:sz w:val="18"/>
          <w:szCs w:val="18"/>
        </w:rPr>
        <w:t>(In caso di Enti Parco/Unione di comuni/Associazione di Enti locali)</w:t>
      </w:r>
    </w:p>
    <w:p w14:paraId="22EC96FA" w14:textId="77777777" w:rsidR="00E76D88" w:rsidRDefault="00E76D88" w:rsidP="00E76D88">
      <w:pPr>
        <w:widowControl w:val="0"/>
        <w:autoSpaceDE w:val="0"/>
        <w:autoSpaceDN w:val="0"/>
        <w:adjustRightInd w:val="0"/>
        <w:spacing w:after="360"/>
        <w:ind w:right="-6" w:firstLine="284"/>
        <w:jc w:val="both"/>
        <w:rPr>
          <w:rFonts w:ascii="ArialMT" w:hAnsi="ArialMT" w:cs="ArialMT"/>
          <w:sz w:val="20"/>
          <w:szCs w:val="20"/>
        </w:rPr>
      </w:pPr>
      <w:r>
        <w:rPr>
          <w:rFonts w:ascii="Helvetica" w:hAnsi="Helvetica" w:cs="Helvetica"/>
          <w:sz w:val="32"/>
          <w:szCs w:val="32"/>
        </w:rPr>
        <w:t></w:t>
      </w:r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che l’investimento è localizzato nei territori dei comuni di:</w:t>
      </w:r>
    </w:p>
    <w:p w14:paraId="6968AD9D" w14:textId="5251801A" w:rsidR="00E76D88" w:rsidRDefault="00E76D88" w:rsidP="00E76D88">
      <w:pPr>
        <w:jc w:val="both"/>
        <w:outlineLvl w:val="0"/>
        <w:rPr>
          <w:sz w:val="20"/>
          <w:szCs w:val="20"/>
        </w:rPr>
      </w:pPr>
      <w:r w:rsidRPr="00CF18FD">
        <w:rPr>
          <w:sz w:val="20"/>
          <w:szCs w:val="20"/>
        </w:rPr>
        <w:t>C</w:t>
      </w:r>
      <w:r>
        <w:rPr>
          <w:sz w:val="20"/>
          <w:szCs w:val="20"/>
        </w:rPr>
        <w:t>he ai fini dell’attribuzione del punteggio per la formazione della graduatoria sono soddisfatte le condizioni dei seguenti criteri:</w:t>
      </w:r>
    </w:p>
    <w:p w14:paraId="1BAC4CD9" w14:textId="77777777" w:rsidR="00527549" w:rsidRDefault="00527549" w:rsidP="00E76D88">
      <w:pPr>
        <w:jc w:val="both"/>
        <w:outlineLvl w:val="0"/>
        <w:rPr>
          <w:sz w:val="20"/>
          <w:szCs w:val="20"/>
        </w:rPr>
      </w:pPr>
    </w:p>
    <w:p w14:paraId="231F37C5" w14:textId="77777777" w:rsidR="00A3587F" w:rsidRDefault="00A3587F" w:rsidP="00E76D88">
      <w:pPr>
        <w:jc w:val="both"/>
        <w:outlineLvl w:val="0"/>
        <w:rPr>
          <w:sz w:val="20"/>
          <w:szCs w:val="20"/>
        </w:rPr>
      </w:pPr>
    </w:p>
    <w:p w14:paraId="43952D42" w14:textId="3F26E07F" w:rsidR="00527549" w:rsidRPr="00235A80" w:rsidRDefault="00527549" w:rsidP="00527549">
      <w:pPr>
        <w:ind w:right="16"/>
        <w:jc w:val="right"/>
        <w:rPr>
          <w:noProof/>
          <w:sz w:val="20"/>
          <w:szCs w:val="20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7"/>
        <w:gridCol w:w="1774"/>
        <w:gridCol w:w="1852"/>
        <w:gridCol w:w="925"/>
        <w:gridCol w:w="1265"/>
        <w:gridCol w:w="864"/>
        <w:gridCol w:w="1024"/>
      </w:tblGrid>
      <w:tr w:rsidR="00A3587F" w:rsidRPr="00FE12C7" w14:paraId="47C382DD" w14:textId="6B643EE4" w:rsidTr="00A3587F">
        <w:trPr>
          <w:trHeight w:val="890"/>
          <w:tblHeader/>
          <w:jc w:val="center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BE2E0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FE12C7">
              <w:rPr>
                <w:b/>
                <w:bCs/>
                <w:color w:val="FFFFFF" w:themeColor="background1"/>
                <w:sz w:val="18"/>
                <w:szCs w:val="18"/>
              </w:rPr>
              <w:lastRenderedPageBreak/>
              <w:t>Principio di selezione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5B8511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FE12C7">
              <w:rPr>
                <w:b/>
                <w:bCs/>
                <w:color w:val="FFFFFF" w:themeColor="background1"/>
                <w:sz w:val="18"/>
                <w:szCs w:val="18"/>
              </w:rPr>
              <w:t>Criterio di selezione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CA0E9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FE12C7">
              <w:rPr>
                <w:b/>
                <w:bCs/>
                <w:color w:val="FFFFFF" w:themeColor="background1"/>
                <w:sz w:val="18"/>
                <w:szCs w:val="18"/>
              </w:rPr>
              <w:t>Specifiche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5EC48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FE12C7">
              <w:rPr>
                <w:b/>
                <w:bCs/>
                <w:color w:val="FFFFFF" w:themeColor="background1"/>
                <w:sz w:val="18"/>
                <w:szCs w:val="18"/>
              </w:rPr>
              <w:t>Punti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C62D45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FE12C7">
              <w:rPr>
                <w:b/>
                <w:bCs/>
                <w:color w:val="FFFFFF" w:themeColor="background1"/>
                <w:sz w:val="18"/>
                <w:szCs w:val="18"/>
              </w:rPr>
              <w:t>Punteggio massimo attribuibile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2A51"/>
          </w:tcPr>
          <w:p w14:paraId="50AF0BD1" w14:textId="5BE7B420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 w:themeColor="background1"/>
                <w:sz w:val="18"/>
                <w:szCs w:val="18"/>
              </w:rPr>
              <w:t>Punti attribuiti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2A51"/>
          </w:tcPr>
          <w:p w14:paraId="7FCDAD81" w14:textId="36DEAB0B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 w:themeColor="background1"/>
                <w:sz w:val="18"/>
                <w:szCs w:val="18"/>
              </w:rPr>
              <w:t>Punteggio Max attribuito</w:t>
            </w:r>
          </w:p>
        </w:tc>
      </w:tr>
      <w:tr w:rsidR="00A3587F" w:rsidRPr="00FE12C7" w14:paraId="61E17162" w14:textId="108637A9" w:rsidTr="005D5A6E">
        <w:trPr>
          <w:trHeight w:val="99"/>
          <w:jc w:val="center"/>
        </w:trPr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80271C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A) Caratteristiche del progetto </w:t>
            </w: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693A4E" w14:textId="77777777" w:rsidR="00A3587F" w:rsidRPr="005D317B" w:rsidRDefault="00A3587F" w:rsidP="006337D4">
            <w:pPr>
              <w:spacing w:before="60" w:after="144"/>
              <w:ind w:left="57" w:right="57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 xml:space="preserve">A.1) Numero dei soggetti pubblici del territorio del </w:t>
            </w:r>
            <w:proofErr w:type="spellStart"/>
            <w:r w:rsidRPr="005D317B">
              <w:rPr>
                <w:color w:val="000000"/>
                <w:sz w:val="18"/>
                <w:szCs w:val="18"/>
              </w:rPr>
              <w:t>Gal</w:t>
            </w:r>
            <w:proofErr w:type="spellEnd"/>
            <w:r w:rsidRPr="005D317B">
              <w:rPr>
                <w:color w:val="000000"/>
                <w:sz w:val="18"/>
                <w:szCs w:val="18"/>
              </w:rPr>
              <w:t xml:space="preserve"> che aderiscono al progetto oltre al minimo di due. (es. Comuni, Ente </w:t>
            </w:r>
            <w:proofErr w:type="spellStart"/>
            <w:r>
              <w:rPr>
                <w:color w:val="000000"/>
                <w:sz w:val="18"/>
                <w:szCs w:val="18"/>
              </w:rPr>
              <w:t>F</w:t>
            </w:r>
            <w:r w:rsidRPr="005D317B">
              <w:rPr>
                <w:color w:val="000000"/>
                <w:sz w:val="18"/>
                <w:szCs w:val="18"/>
              </w:rPr>
              <w:t>orestas</w:t>
            </w:r>
            <w:proofErr w:type="spellEnd"/>
            <w:r w:rsidRPr="005D317B">
              <w:rPr>
                <w:color w:val="000000"/>
                <w:sz w:val="18"/>
                <w:szCs w:val="18"/>
              </w:rPr>
              <w:t xml:space="preserve">, Parco </w:t>
            </w:r>
            <w:r>
              <w:rPr>
                <w:color w:val="000000"/>
                <w:sz w:val="18"/>
                <w:szCs w:val="18"/>
              </w:rPr>
              <w:t>G</w:t>
            </w:r>
            <w:r w:rsidRPr="005D317B">
              <w:rPr>
                <w:color w:val="000000"/>
                <w:sz w:val="18"/>
                <w:szCs w:val="18"/>
              </w:rPr>
              <w:t>eominerario</w:t>
            </w:r>
            <w:r>
              <w:rPr>
                <w:color w:val="000000"/>
                <w:sz w:val="18"/>
                <w:szCs w:val="18"/>
              </w:rPr>
              <w:t>,</w:t>
            </w:r>
            <w:r w:rsidRPr="005D317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317B">
              <w:rPr>
                <w:color w:val="000000"/>
                <w:sz w:val="18"/>
                <w:szCs w:val="18"/>
              </w:rPr>
              <w:t>ecc</w:t>
            </w:r>
            <w:proofErr w:type="spellEnd"/>
            <w:r w:rsidRPr="005D317B">
              <w:rPr>
                <w:color w:val="000000"/>
                <w:sz w:val="18"/>
                <w:szCs w:val="18"/>
              </w:rPr>
              <w:t>)</w:t>
            </w:r>
            <w:r>
              <w:rPr>
                <w:rStyle w:val="Rimandonotaapidipagina"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EEBA12" w14:textId="77777777" w:rsidR="00A3587F" w:rsidRPr="005D317B" w:rsidRDefault="00A3587F" w:rsidP="006337D4">
            <w:pPr>
              <w:spacing w:before="60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L’aggregazione è composta da oltre 5 soggetti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65286B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CC6F94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FE12C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45E5F1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12035F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3587F" w:rsidRPr="00FE12C7" w14:paraId="5C04433E" w14:textId="36181719" w:rsidTr="00A3587F">
        <w:trPr>
          <w:trHeight w:val="551"/>
          <w:jc w:val="center"/>
        </w:trPr>
        <w:tc>
          <w:tcPr>
            <w:tcW w:w="19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C796BE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3EEBE35" w14:textId="77777777" w:rsidR="00A3587F" w:rsidRPr="005D317B" w:rsidRDefault="00A3587F" w:rsidP="006337D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3C029" w14:textId="77777777" w:rsidR="00A3587F" w:rsidRPr="005D317B" w:rsidRDefault="00A3587F" w:rsidP="006337D4">
            <w:pPr>
              <w:spacing w:before="60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L’aggregazione è composta da 4 a 5 soggetti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EFB49E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9F0F56D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left w:val="single" w:sz="4" w:space="0" w:color="000000"/>
              <w:right w:val="single" w:sz="4" w:space="0" w:color="000000"/>
            </w:tcBorders>
          </w:tcPr>
          <w:p w14:paraId="18EB85B5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 w14:paraId="553AEDC7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271F29F4" w14:textId="50C0C103" w:rsidTr="00A3587F">
        <w:trPr>
          <w:trHeight w:val="543"/>
          <w:jc w:val="center"/>
        </w:trPr>
        <w:tc>
          <w:tcPr>
            <w:tcW w:w="19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A9489E6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F7B175F" w14:textId="77777777" w:rsidR="00A3587F" w:rsidRPr="005D317B" w:rsidRDefault="00A3587F" w:rsidP="006337D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C50AE" w14:textId="77777777" w:rsidR="00A3587F" w:rsidRPr="005D317B" w:rsidRDefault="00A3587F" w:rsidP="006337D4">
            <w:pPr>
              <w:spacing w:before="60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L’aggregazione è composta da n.3 soggetti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F013C1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932A635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left w:val="single" w:sz="4" w:space="0" w:color="000000"/>
              <w:right w:val="single" w:sz="4" w:space="0" w:color="000000"/>
            </w:tcBorders>
          </w:tcPr>
          <w:p w14:paraId="11969F1B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 w14:paraId="0DB96224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18F4DE58" w14:textId="1BF6AE96" w:rsidTr="00A3587F">
        <w:trPr>
          <w:trHeight w:val="543"/>
          <w:jc w:val="center"/>
        </w:trPr>
        <w:tc>
          <w:tcPr>
            <w:tcW w:w="19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99424A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10A1E" w14:textId="77777777" w:rsidR="00A3587F" w:rsidRPr="005D317B" w:rsidRDefault="00A3587F" w:rsidP="006337D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3DF6B2" w14:textId="77777777" w:rsidR="00A3587F" w:rsidRPr="005D317B" w:rsidRDefault="00A3587F" w:rsidP="006337D4">
            <w:pPr>
              <w:spacing w:before="60"/>
              <w:ind w:left="57" w:right="57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L’aggregazione è composta da n.</w:t>
            </w:r>
            <w:r>
              <w:rPr>
                <w:color w:val="000000"/>
                <w:sz w:val="18"/>
                <w:szCs w:val="18"/>
              </w:rPr>
              <w:t>2</w:t>
            </w:r>
            <w:r w:rsidRPr="005D317B">
              <w:rPr>
                <w:color w:val="000000"/>
                <w:sz w:val="18"/>
                <w:szCs w:val="18"/>
              </w:rPr>
              <w:t xml:space="preserve"> soggetti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2DBD51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49E2C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B7CC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6A1C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23C3E4C1" w14:textId="15B7A82A" w:rsidTr="006C3CA3">
        <w:trPr>
          <w:trHeight w:val="544"/>
          <w:jc w:val="center"/>
        </w:trPr>
        <w:tc>
          <w:tcPr>
            <w:tcW w:w="19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502A014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C3C507" w14:textId="77777777" w:rsidR="00A3587F" w:rsidRPr="005D317B" w:rsidRDefault="00A3587F" w:rsidP="006337D4">
            <w:pPr>
              <w:spacing w:before="60" w:after="144"/>
              <w:ind w:left="57" w:right="57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A.2) Composizione dell’aggregazione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6A8C5E" w14:textId="77777777" w:rsidR="00A3587F" w:rsidRPr="005D317B" w:rsidRDefault="00A3587F" w:rsidP="006337D4">
            <w:pPr>
              <w:spacing w:before="60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L’aggregazione è composta da n.2 altri soggetti pubblici operanti nel settore dei servizi alla persona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97980F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B17435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FE12C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75EB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B0DA1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3587F" w:rsidRPr="00FE12C7" w14:paraId="5A814C46" w14:textId="4006A012" w:rsidTr="006C3CA3">
        <w:trPr>
          <w:trHeight w:val="950"/>
          <w:jc w:val="center"/>
        </w:trPr>
        <w:tc>
          <w:tcPr>
            <w:tcW w:w="19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D2B8F3D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E9CE" w14:textId="77777777" w:rsidR="00A3587F" w:rsidRPr="005D317B" w:rsidRDefault="00A3587F" w:rsidP="006337D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06B17" w14:textId="77777777" w:rsidR="00A3587F" w:rsidRPr="005D317B" w:rsidRDefault="00A3587F" w:rsidP="006337D4">
            <w:pPr>
              <w:spacing w:before="60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L’aggregazione è composta da n.1 altri soggetti pubblici operanti nel settore dei servizi alla persona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C9105F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5DD22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1169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B06C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6E58EA0B" w14:textId="48780FED" w:rsidTr="00B7334D">
        <w:trPr>
          <w:trHeight w:val="200"/>
          <w:jc w:val="center"/>
        </w:trPr>
        <w:tc>
          <w:tcPr>
            <w:tcW w:w="19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D57FB10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7624A" w14:textId="77777777" w:rsidR="00A3587F" w:rsidRPr="005D317B" w:rsidRDefault="00A3587F" w:rsidP="006337D4">
            <w:pPr>
              <w:rPr>
                <w:color w:val="000000"/>
                <w:sz w:val="18"/>
                <w:szCs w:val="18"/>
              </w:rPr>
            </w:pPr>
          </w:p>
          <w:p w14:paraId="049283AF" w14:textId="77777777" w:rsidR="00A3587F" w:rsidRPr="005D317B" w:rsidRDefault="00A3587F" w:rsidP="006337D4">
            <w:pPr>
              <w:spacing w:before="60"/>
              <w:ind w:left="57" w:right="57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A.3) Settori oggetto del progetto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D2790A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Socio-sanitario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7A2B68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E00628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FE12C7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E5BC7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7D821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3587F" w:rsidRPr="00FE12C7" w14:paraId="0E691D24" w14:textId="64FB4C71" w:rsidTr="00B7334D">
        <w:trPr>
          <w:trHeight w:val="200"/>
          <w:jc w:val="center"/>
        </w:trPr>
        <w:tc>
          <w:tcPr>
            <w:tcW w:w="19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417AD11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55CA" w14:textId="77777777" w:rsidR="00A3587F" w:rsidRPr="005D317B" w:rsidRDefault="00A3587F" w:rsidP="006337D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8326CF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Socio-educativo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74B9C7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7D451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7290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B07ED1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5FFCE453" w14:textId="68FDE3C0" w:rsidTr="00B7334D">
        <w:trPr>
          <w:trHeight w:val="200"/>
          <w:jc w:val="center"/>
        </w:trPr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FAF57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67E77" w14:textId="77777777" w:rsidR="00A3587F" w:rsidRPr="005D317B" w:rsidRDefault="00A3587F" w:rsidP="006337D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6E5740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Ludico-ricreativo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15F8AE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22186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3995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360E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3B35E95A" w14:textId="6881BA35" w:rsidTr="00530A43">
        <w:trPr>
          <w:trHeight w:val="1253"/>
          <w:jc w:val="center"/>
        </w:trPr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D02B68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B) Qualità del progetto</w:t>
            </w: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1DF3CB" w14:textId="77777777" w:rsidR="00A3587F" w:rsidRPr="005D317B" w:rsidRDefault="00A3587F" w:rsidP="006337D4">
            <w:pPr>
              <w:spacing w:before="60" w:after="144"/>
              <w:ind w:left="57" w:right="57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B.1) Fattibilità tecnica del progetto proposto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EA9BB" w14:textId="77777777" w:rsidR="00A3587F" w:rsidRPr="005D317B" w:rsidRDefault="00A3587F" w:rsidP="006337D4">
            <w:pPr>
              <w:spacing w:before="240" w:after="24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 xml:space="preserve">Il progetto fornisce servizi di base (es. punto prelievi medici, assistenza domiciliare integrata, punto </w:t>
            </w:r>
            <w:proofErr w:type="spellStart"/>
            <w:r w:rsidRPr="005D317B">
              <w:rPr>
                <w:color w:val="000000"/>
                <w:sz w:val="18"/>
                <w:szCs w:val="18"/>
              </w:rPr>
              <w:t>cup</w:t>
            </w:r>
            <w:proofErr w:type="spellEnd"/>
            <w:r w:rsidRPr="005D317B">
              <w:rPr>
                <w:color w:val="000000"/>
                <w:sz w:val="18"/>
                <w:szCs w:val="18"/>
              </w:rPr>
              <w:t xml:space="preserve"> ecc.)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6255DB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849431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FE12C7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E4F8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D17E83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3587F" w:rsidRPr="00FE12C7" w14:paraId="40962BEE" w14:textId="26EF39B7" w:rsidTr="00530A43">
        <w:trPr>
          <w:trHeight w:val="1162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5FB76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CA891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6BC68D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 xml:space="preserve">Il progetto fornisce servizi di base destinati alle fasce deboli (es. anziani, </w:t>
            </w:r>
            <w:r w:rsidRPr="005D317B">
              <w:rPr>
                <w:color w:val="000000"/>
                <w:sz w:val="18"/>
                <w:szCs w:val="18"/>
              </w:rPr>
              <w:lastRenderedPageBreak/>
              <w:t xml:space="preserve">bambini, soggetti svantaggiati </w:t>
            </w:r>
            <w:proofErr w:type="spellStart"/>
            <w:r w:rsidRPr="005D317B">
              <w:rPr>
                <w:color w:val="000000"/>
                <w:sz w:val="18"/>
                <w:szCs w:val="18"/>
              </w:rPr>
              <w:t>ecc</w:t>
            </w:r>
            <w:proofErr w:type="spellEnd"/>
            <w:r w:rsidRPr="005D317B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ACDD12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9F12E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2106F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85D7F4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4FF217B4" w14:textId="23BA8781" w:rsidTr="00530A43">
        <w:trPr>
          <w:trHeight w:val="88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02878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D69B8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DA7C9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 xml:space="preserve">Il progetto fornisce servizi ludico-ricreativi (es. servizi sportivi, </w:t>
            </w:r>
            <w:proofErr w:type="spellStart"/>
            <w:r w:rsidRPr="005D317B">
              <w:rPr>
                <w:color w:val="000000"/>
                <w:sz w:val="18"/>
                <w:szCs w:val="18"/>
              </w:rPr>
              <w:t>ecc</w:t>
            </w:r>
            <w:proofErr w:type="spellEnd"/>
            <w:r w:rsidRPr="005D317B">
              <w:rPr>
                <w:color w:val="000000"/>
                <w:sz w:val="18"/>
                <w:szCs w:val="18"/>
              </w:rPr>
              <w:t>)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6AB218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F2818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CFC0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2DDD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3CDBAC4B" w14:textId="3705547F" w:rsidTr="00C0184F">
        <w:trPr>
          <w:trHeight w:val="1061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43F51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7DC19F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B.2) Creazione di isole di servizi essenziali per le aree rurali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79B745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Il progetto prevede l’introduzione di n.3 servizi che migliorino la qualità della vita dei residenti delle aree rurali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78A8FB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F799FF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FE12C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C6D0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87647A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3587F" w:rsidRPr="00FE12C7" w14:paraId="047B9F38" w14:textId="7F267C13" w:rsidTr="00C0184F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D9F39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22FB6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6D496F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Il progetto prevede l’introduzione di n.2 servizi che migliorino la qualità della vita dei residenti delle aree rurali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A70BE0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F8770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DE3F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EA5B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6DD596B0" w14:textId="0D954582" w:rsidTr="00A46D94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7DE6B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3C75C0" w14:textId="77777777" w:rsidR="00A3587F" w:rsidRPr="005D317B" w:rsidRDefault="00A3587F" w:rsidP="006337D4">
            <w:pPr>
              <w:spacing w:before="60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B.3) Complementarità con altri servizi presenti sul territorio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7E4081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Presente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7D9B83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C3B3CE" w14:textId="77777777" w:rsidR="00A3587F" w:rsidRPr="00FE12C7" w:rsidRDefault="00A3587F" w:rsidP="006337D4">
            <w:pPr>
              <w:spacing w:before="60"/>
              <w:ind w:left="57" w:right="57"/>
              <w:jc w:val="center"/>
              <w:rPr>
                <w:sz w:val="18"/>
                <w:szCs w:val="18"/>
              </w:rPr>
            </w:pPr>
            <w:r w:rsidRPr="00FE12C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5864" w14:textId="77777777" w:rsidR="00A3587F" w:rsidRPr="00FE12C7" w:rsidRDefault="00A3587F" w:rsidP="006337D4">
            <w:pPr>
              <w:spacing w:before="60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98324B" w14:textId="77777777" w:rsidR="00A3587F" w:rsidRPr="00FE12C7" w:rsidRDefault="00A3587F" w:rsidP="006337D4">
            <w:pPr>
              <w:spacing w:before="60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3587F" w:rsidRPr="00FE12C7" w14:paraId="0B9A9306" w14:textId="13CE3C38" w:rsidTr="00A46D94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2C843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98297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A3A2F1" w14:textId="77777777" w:rsidR="00A3587F" w:rsidRPr="005D317B" w:rsidRDefault="00A3587F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Non presente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AEA0FD" w14:textId="77777777" w:rsidR="00A3587F" w:rsidRPr="005D317B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2CE8C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2AF0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E311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5B015950" w14:textId="265C0242" w:rsidTr="00F42C00">
        <w:trPr>
          <w:trHeight w:val="615"/>
          <w:jc w:val="center"/>
        </w:trPr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070F91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  <w:p w14:paraId="5DED04F7" w14:textId="77777777" w:rsidR="00A3587F" w:rsidRPr="005D317B" w:rsidRDefault="00A3587F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 </w:t>
            </w:r>
          </w:p>
          <w:p w14:paraId="68E46905" w14:textId="77777777" w:rsidR="00A3587F" w:rsidRPr="005D317B" w:rsidRDefault="00A3587F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 xml:space="preserve">C) </w:t>
            </w:r>
            <w:r w:rsidRPr="005D317B">
              <w:rPr>
                <w:b/>
                <w:bCs/>
                <w:color w:val="000000"/>
                <w:sz w:val="18"/>
                <w:szCs w:val="18"/>
              </w:rPr>
              <w:t>Sostenibilità ambientale dell’investimento. Il criterio valuta la capacità dell’intervento di migliorare le performance ambientali dell’impresa coerentemente a quanto previsto nelle Linee guida per l’edilizia sostenibile.</w:t>
            </w:r>
          </w:p>
          <w:p w14:paraId="1D9DD73C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56DA49" w14:textId="77777777" w:rsidR="00A3587F" w:rsidRPr="005D317B" w:rsidRDefault="00A3587F" w:rsidP="006337D4">
            <w:pPr>
              <w:ind w:left="100" w:right="100"/>
              <w:jc w:val="both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lastRenderedPageBreak/>
              <w:t xml:space="preserve">C.1) Adozione di sistemi di Edilizia Sostenibile, secondo quanto previsto nelle Linee Guida per l'edilizia sostenibile. I criteri sono applicabili nel caso di ristrutturazioni e/o nuove costruzione di edifici. </w:t>
            </w:r>
          </w:p>
          <w:p w14:paraId="5E00F2EB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73F763" w14:textId="77777777" w:rsidR="00A3587F" w:rsidRPr="005D317B" w:rsidRDefault="00A3587F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Utilizzo di materiali naturali della bioedilizia in misura &gt;al 40%. Rispetto del criterio 1.2.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E67EE3" w14:textId="77777777" w:rsidR="00A3587F" w:rsidRPr="005D317B" w:rsidRDefault="00A3587F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9E8FDA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FE12C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52A0F2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32CF53DA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3587F" w:rsidRPr="00FE12C7" w14:paraId="29F051CC" w14:textId="56D09CAC" w:rsidTr="00F42C00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C37F7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BD9C4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2E28A4" w14:textId="77777777" w:rsidR="00A3587F" w:rsidRPr="005D317B" w:rsidRDefault="00A3587F" w:rsidP="006337D4">
            <w:pPr>
              <w:ind w:left="100" w:right="100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Utilizzo di risorse provenienti nella filiera territoriale &gt; al 30% Rispetto del criterio 1.3.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9FFC2" w14:textId="77777777" w:rsidR="00A3587F" w:rsidRPr="005D317B" w:rsidRDefault="00A3587F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589B3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5DE4960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C176175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6A7744D1" w14:textId="4802795B" w:rsidTr="00EA2BB5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EDAAD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97D0FA" w14:textId="77777777" w:rsidR="00A3587F" w:rsidRPr="005D317B" w:rsidRDefault="00A3587F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 xml:space="preserve">C.2) Elevata efficienza energetica degli edifici aziendali (da ristrutturare o costruire ex novo) secondo quanto previsto nelle Linee Guida per l'edilizia sostenibile del GAL Sulcis. 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38CE27" w14:textId="77777777" w:rsidR="00A3587F" w:rsidRPr="005D317B" w:rsidRDefault="00A3587F" w:rsidP="006337D4">
            <w:pPr>
              <w:ind w:left="100" w:right="100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Il progetto prevede la realizzazione di impianti con elevati livelli di efficienza energetica, Misurazione dell'indice di prestazione energetica globale rinnovabile &gt;70% Rispetto del criterio 2.1. Delle Schede tecniche.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498504" w14:textId="77777777" w:rsidR="00A3587F" w:rsidRPr="005D317B" w:rsidRDefault="00A3587F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808B91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FE12C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B87107D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1F66636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3587F" w:rsidRPr="00FE12C7" w14:paraId="339D7C59" w14:textId="04BBEA68" w:rsidTr="00EA2BB5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7F6FD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B4BC8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C72BDF" w14:textId="77777777" w:rsidR="00A3587F" w:rsidRPr="005D317B" w:rsidRDefault="00A3587F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Il progetto prevede interventi relativi alla realizzazione dell'involucro edilizio energeticamente efficientato ed efficiente con l'utilizzo di prodotti prevalentemente naturali e provenienti dalla Sardegna per una misura &gt;50%. Rispetto del criterio 2.2.A delle Schede tecniche.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AD95D" w14:textId="77777777" w:rsidR="00A3587F" w:rsidRPr="005D317B" w:rsidRDefault="00A3587F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185F9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DA24AB8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381C4184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040054D5" w14:textId="2F0A4576" w:rsidTr="00EA2BB5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82279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F4204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6466EC" w14:textId="77777777" w:rsidR="00A3587F" w:rsidRPr="005D317B" w:rsidRDefault="00A3587F" w:rsidP="006337D4">
            <w:pPr>
              <w:ind w:left="100" w:right="100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Il progetto prevede interventi di sostituzione di componenti edili opachi e trasparenti in misura &gt; al 30%Rispetto del criterio 2.3 delle Schede tecniche.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CD52EA" w14:textId="77777777" w:rsidR="00A3587F" w:rsidRPr="005D317B" w:rsidRDefault="00A3587F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2930E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2A78FDC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381797E9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450DC214" w14:textId="7C2B8987" w:rsidTr="00EA2BB5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33391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E0064" w14:textId="77777777" w:rsidR="00A3587F" w:rsidRPr="005D317B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81D772" w14:textId="77777777" w:rsidR="00A3587F" w:rsidRPr="005D317B" w:rsidRDefault="00A3587F" w:rsidP="006337D4">
            <w:pPr>
              <w:ind w:left="100" w:right="100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 xml:space="preserve">Il progetto prevede l'impiego di energie rinnovabili verso livelli </w:t>
            </w:r>
            <w:proofErr w:type="spellStart"/>
            <w:r w:rsidRPr="005D317B">
              <w:rPr>
                <w:color w:val="000000"/>
                <w:sz w:val="18"/>
                <w:szCs w:val="18"/>
              </w:rPr>
              <w:t>nZEB</w:t>
            </w:r>
            <w:proofErr w:type="spellEnd"/>
            <w:r w:rsidRPr="005D317B">
              <w:rPr>
                <w:color w:val="000000"/>
                <w:sz w:val="18"/>
                <w:szCs w:val="18"/>
              </w:rPr>
              <w:t xml:space="preserve"> in </w:t>
            </w:r>
            <w:r w:rsidRPr="005D317B">
              <w:rPr>
                <w:color w:val="000000"/>
                <w:sz w:val="18"/>
                <w:szCs w:val="18"/>
              </w:rPr>
              <w:lastRenderedPageBreak/>
              <w:t>ambito mediterraneo. Presente &gt;90%. Rispetto del criterio 2.4 delle Schede tecniche.</w:t>
            </w:r>
          </w:p>
          <w:p w14:paraId="3232DF18" w14:textId="77777777" w:rsidR="00A3587F" w:rsidRPr="005D317B" w:rsidRDefault="00A3587F" w:rsidP="006337D4">
            <w:pPr>
              <w:ind w:left="100" w:right="100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A57BC6" w14:textId="77777777" w:rsidR="00A3587F" w:rsidRPr="005D317B" w:rsidRDefault="00A3587F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A55E3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3B2161C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D47EF9D" w14:textId="77777777" w:rsidR="00A3587F" w:rsidRPr="00FE12C7" w:rsidRDefault="00A3587F" w:rsidP="006337D4">
            <w:pPr>
              <w:rPr>
                <w:sz w:val="18"/>
                <w:szCs w:val="18"/>
              </w:rPr>
            </w:pPr>
          </w:p>
        </w:tc>
      </w:tr>
      <w:tr w:rsidR="001D4078" w:rsidRPr="00FE12C7" w14:paraId="6B1FDC93" w14:textId="3BC01F58" w:rsidTr="00283E6F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B4039" w14:textId="77777777" w:rsidR="001D4078" w:rsidRPr="005D317B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3BA512" w14:textId="77777777" w:rsidR="001D4078" w:rsidRPr="005D317B" w:rsidRDefault="001D4078" w:rsidP="006337D4">
            <w:pPr>
              <w:spacing w:before="60" w:after="144"/>
              <w:ind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C.3) Interventi che determinano risparmio idrico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387FA0" w14:textId="77777777" w:rsidR="001D4078" w:rsidRPr="005D317B" w:rsidRDefault="001D4078" w:rsidP="006337D4">
            <w:pPr>
              <w:ind w:left="100" w:right="100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Il progetto prevede l'utilizzo di impiantistica di risparmio idrico &gt;80% oppure l'adozione di un impianto di potabilizzazione. Rispetto del criterio 3.1 delle Schede tecniche.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850007" w14:textId="77777777" w:rsidR="001D4078" w:rsidRPr="005D317B" w:rsidRDefault="001D4078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5F03C1" w14:textId="77777777" w:rsidR="001D4078" w:rsidRPr="00FE12C7" w:rsidRDefault="001D4078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FE12C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60D417" w14:textId="77777777" w:rsidR="001D4078" w:rsidRPr="00FE12C7" w:rsidRDefault="001D4078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47F4D7B" w14:textId="77777777" w:rsidR="001D4078" w:rsidRPr="00FE12C7" w:rsidRDefault="001D4078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D4078" w:rsidRPr="00FE12C7" w14:paraId="57D47BB6" w14:textId="32CC51B5" w:rsidTr="00283E6F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DEEF6" w14:textId="77777777" w:rsidR="001D4078" w:rsidRPr="005D317B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51B12" w14:textId="77777777" w:rsidR="001D4078" w:rsidRPr="005D317B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0C7B39" w14:textId="77777777" w:rsidR="001D4078" w:rsidRPr="005D317B" w:rsidRDefault="001D4078" w:rsidP="006337D4">
            <w:pPr>
              <w:ind w:left="100" w:right="100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Il progetto prevede sistemi di recupero/riciclo e di accumulo idrico sulla proprietà. Rispetto del criterio 3.4 delle Schede tecniche</w:t>
            </w:r>
          </w:p>
          <w:p w14:paraId="2CE012F3" w14:textId="77777777" w:rsidR="001D4078" w:rsidRPr="005D317B" w:rsidRDefault="001D4078" w:rsidP="006337D4">
            <w:pPr>
              <w:ind w:left="100" w:right="100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43B491" w14:textId="77777777" w:rsidR="001D4078" w:rsidRPr="005D317B" w:rsidRDefault="001D4078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2F2AB" w14:textId="77777777" w:rsidR="001D4078" w:rsidRPr="00FE12C7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518CCB4" w14:textId="77777777" w:rsidR="001D4078" w:rsidRPr="00FE12C7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367676A" w14:textId="77777777" w:rsidR="001D4078" w:rsidRPr="00FE12C7" w:rsidRDefault="001D4078" w:rsidP="006337D4">
            <w:pPr>
              <w:rPr>
                <w:sz w:val="18"/>
                <w:szCs w:val="18"/>
              </w:rPr>
            </w:pPr>
          </w:p>
        </w:tc>
      </w:tr>
      <w:tr w:rsidR="001D4078" w:rsidRPr="00FE12C7" w14:paraId="6C9E6B35" w14:textId="10F74579" w:rsidTr="00AF1239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ADD0C" w14:textId="77777777" w:rsidR="001D4078" w:rsidRPr="005D317B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1EC65E" w14:textId="77777777" w:rsidR="001D4078" w:rsidRPr="005D317B" w:rsidRDefault="001D4078" w:rsidP="006337D4">
            <w:pPr>
              <w:spacing w:before="60" w:after="144"/>
              <w:ind w:left="57" w:right="57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C.4) Interventi che prevedono la tutela/ valorizzazione paesaggistica e di sostenibilità territoriale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ACAFAE" w14:textId="77777777" w:rsidR="001D4078" w:rsidRPr="005D317B" w:rsidRDefault="001D4078" w:rsidP="006337D4">
            <w:pPr>
              <w:ind w:left="100" w:right="100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Il progetto favorisce la conservazione degli elementi tipologici tradizionali. Rispetto del criterio 4.1 delle Schede tecniche</w:t>
            </w:r>
          </w:p>
          <w:p w14:paraId="07DC9482" w14:textId="77777777" w:rsidR="001D4078" w:rsidRPr="005D317B" w:rsidRDefault="001D4078" w:rsidP="006337D4">
            <w:pPr>
              <w:ind w:left="100" w:right="100"/>
              <w:jc w:val="both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3A0117" w14:textId="77777777" w:rsidR="001D4078" w:rsidRPr="005D317B" w:rsidRDefault="001D4078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489C3C" w14:textId="77777777" w:rsidR="001D4078" w:rsidRPr="00FE12C7" w:rsidRDefault="001D4078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FE12C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785BE7E" w14:textId="77777777" w:rsidR="001D4078" w:rsidRPr="00FE12C7" w:rsidRDefault="001D4078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7930DF03" w14:textId="77777777" w:rsidR="001D4078" w:rsidRPr="00FE12C7" w:rsidRDefault="001D4078" w:rsidP="006337D4">
            <w:pPr>
              <w:spacing w:before="60" w:after="144"/>
              <w:ind w:left="57" w:right="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D4078" w:rsidRPr="00FE12C7" w14:paraId="041A11ED" w14:textId="62E86ECC" w:rsidTr="00AF1239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3C00D" w14:textId="77777777" w:rsidR="001D4078" w:rsidRPr="005D317B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B6680" w14:textId="77777777" w:rsidR="001D4078" w:rsidRPr="005D317B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4803AF" w14:textId="77777777" w:rsidR="001D4078" w:rsidRPr="005D317B" w:rsidRDefault="001D4078" w:rsidP="006337D4">
            <w:pPr>
              <w:ind w:left="100" w:right="100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Il progetto prevede interventi relativi alle delimitazioni delle pertinenze esterne. Rispetto del criterio 4.2 delle Schede tecniche</w:t>
            </w:r>
          </w:p>
          <w:p w14:paraId="31C2197B" w14:textId="77777777" w:rsidR="001D4078" w:rsidRPr="005D317B" w:rsidRDefault="001D4078" w:rsidP="006337D4">
            <w:pPr>
              <w:ind w:left="100" w:right="100"/>
              <w:jc w:val="both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585367" w14:textId="77777777" w:rsidR="001D4078" w:rsidRPr="005D317B" w:rsidRDefault="001D4078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4A0D0" w14:textId="77777777" w:rsidR="001D4078" w:rsidRPr="00FE12C7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F31BE30" w14:textId="77777777" w:rsidR="001D4078" w:rsidRPr="00FE12C7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9EF79EE" w14:textId="77777777" w:rsidR="001D4078" w:rsidRPr="00FE12C7" w:rsidRDefault="001D4078" w:rsidP="006337D4">
            <w:pPr>
              <w:rPr>
                <w:sz w:val="18"/>
                <w:szCs w:val="18"/>
              </w:rPr>
            </w:pPr>
          </w:p>
        </w:tc>
      </w:tr>
      <w:tr w:rsidR="001D4078" w:rsidRPr="00FE12C7" w14:paraId="55808759" w14:textId="43254F91" w:rsidTr="00AF1239">
        <w:trPr>
          <w:trHeight w:val="615"/>
          <w:jc w:val="center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E53B6" w14:textId="77777777" w:rsidR="001D4078" w:rsidRPr="005D317B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E6A2C" w14:textId="77777777" w:rsidR="001D4078" w:rsidRPr="005D317B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4BF9F8" w14:textId="77777777" w:rsidR="001D4078" w:rsidRPr="005D317B" w:rsidRDefault="001D4078" w:rsidP="006337D4">
            <w:pPr>
              <w:ind w:left="100" w:right="100"/>
              <w:rPr>
                <w:color w:val="000000"/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Il progetto prevede interventi per la gestione sostenibile degli ambiti territoriali. Rispetto del criterio 4.4. Obiettivo 1 e obiettivo 2 delle Schede tecniche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C16CB8" w14:textId="77777777" w:rsidR="001D4078" w:rsidRPr="005D317B" w:rsidRDefault="001D4078" w:rsidP="006337D4">
            <w:pPr>
              <w:ind w:left="100" w:right="100"/>
              <w:rPr>
                <w:sz w:val="18"/>
                <w:szCs w:val="18"/>
              </w:rPr>
            </w:pPr>
            <w:r w:rsidRPr="005D317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4AF93" w14:textId="77777777" w:rsidR="001D4078" w:rsidRPr="00FE12C7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2199C33" w14:textId="77777777" w:rsidR="001D4078" w:rsidRPr="00FE12C7" w:rsidRDefault="001D4078" w:rsidP="006337D4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96A38AF" w14:textId="77777777" w:rsidR="001D4078" w:rsidRPr="00FE12C7" w:rsidRDefault="001D4078" w:rsidP="006337D4">
            <w:pPr>
              <w:rPr>
                <w:sz w:val="18"/>
                <w:szCs w:val="18"/>
              </w:rPr>
            </w:pPr>
          </w:p>
        </w:tc>
      </w:tr>
      <w:tr w:rsidR="00A3587F" w:rsidRPr="00FE12C7" w14:paraId="5C9DD484" w14:textId="4B0D3E3B" w:rsidTr="00A3587F">
        <w:trPr>
          <w:trHeight w:val="615"/>
          <w:jc w:val="center"/>
        </w:trPr>
        <w:tc>
          <w:tcPr>
            <w:tcW w:w="6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D53F38" w14:textId="77777777" w:rsidR="00A3587F" w:rsidRPr="00FE12C7" w:rsidRDefault="00A3587F" w:rsidP="006337D4">
            <w:pPr>
              <w:jc w:val="right"/>
              <w:rPr>
                <w:sz w:val="18"/>
                <w:szCs w:val="18"/>
              </w:rPr>
            </w:pPr>
            <w:r w:rsidRPr="00FE12C7">
              <w:rPr>
                <w:color w:val="FFFFFF"/>
                <w:sz w:val="18"/>
                <w:szCs w:val="18"/>
              </w:rPr>
              <w:t>TOTALE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E711AD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sz w:val="18"/>
                <w:szCs w:val="18"/>
              </w:rPr>
            </w:pPr>
            <w:r w:rsidRPr="00FE12C7">
              <w:rPr>
                <w:color w:val="FFFFFF"/>
                <w:sz w:val="18"/>
                <w:szCs w:val="18"/>
              </w:rPr>
              <w:t>100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2A51"/>
          </w:tcPr>
          <w:p w14:paraId="60A1B1A2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2A51"/>
          </w:tcPr>
          <w:p w14:paraId="5619412A" w14:textId="77777777" w:rsidR="00A3587F" w:rsidRPr="00FE12C7" w:rsidRDefault="00A3587F" w:rsidP="006337D4">
            <w:pPr>
              <w:spacing w:before="60" w:after="144"/>
              <w:ind w:left="57" w:right="57"/>
              <w:jc w:val="center"/>
              <w:rPr>
                <w:color w:val="FFFFFF"/>
                <w:sz w:val="18"/>
                <w:szCs w:val="18"/>
              </w:rPr>
            </w:pPr>
          </w:p>
        </w:tc>
      </w:tr>
    </w:tbl>
    <w:p w14:paraId="76C5F6D5" w14:textId="0FCB53A8" w:rsidR="00F22DB6" w:rsidRDefault="00F22DB6" w:rsidP="001547E1"/>
    <w:p w14:paraId="64941378" w14:textId="77777777" w:rsidR="00E24EC6" w:rsidRDefault="00E24EC6" w:rsidP="001547E1"/>
    <w:p w14:paraId="035D9BCA" w14:textId="1F2E4D06" w:rsidR="00E24EC6" w:rsidRDefault="00E24EC6" w:rsidP="001547E1">
      <w:r w:rsidRPr="00E24EC6">
        <w:rPr>
          <w:b/>
          <w:bCs/>
        </w:rPr>
        <w:t>Si ricorda che</w:t>
      </w:r>
      <w:r>
        <w:t xml:space="preserve">: </w:t>
      </w:r>
    </w:p>
    <w:p w14:paraId="1DCC870E" w14:textId="77777777" w:rsidR="00E24EC6" w:rsidRPr="00E81A49" w:rsidRDefault="00E24EC6" w:rsidP="00E24EC6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E81A49">
        <w:rPr>
          <w:color w:val="000000"/>
          <w:sz w:val="20"/>
          <w:szCs w:val="20"/>
        </w:rPr>
        <w:t>Il punteggio totale massimo attribuibile per domanda di aiuto è pari a 100. La domanda di aiuto è finanziabile se ottiene un punteggio minimo pari a:</w:t>
      </w:r>
    </w:p>
    <w:p w14:paraId="4A65EB7E" w14:textId="77777777" w:rsidR="00E24EC6" w:rsidRPr="00E81A49" w:rsidRDefault="00E24EC6" w:rsidP="00E24E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E81A49">
        <w:rPr>
          <w:rFonts w:ascii="Arial" w:hAnsi="Arial" w:cs="Arial"/>
          <w:b/>
          <w:bCs/>
          <w:color w:val="000000"/>
          <w:sz w:val="20"/>
          <w:szCs w:val="20"/>
        </w:rPr>
        <w:t>60 punti per i progetti che prevedono interventi infrastrutturali</w:t>
      </w:r>
      <w:r w:rsidRPr="00E81A49">
        <w:rPr>
          <w:rFonts w:ascii="Arial" w:hAnsi="Arial" w:cs="Arial"/>
          <w:color w:val="000000"/>
          <w:sz w:val="20"/>
          <w:szCs w:val="20"/>
        </w:rPr>
        <w:t xml:space="preserve"> (nuova costruzione o ristrutturazione e/o adeguamento di immobili), di cui almeno 5 punti nella sezione C) (C1-C2-C3 e C4) Adozione di sistemi di Edilizia Sostenibile, </w:t>
      </w:r>
      <w:r w:rsidRPr="00E81A49">
        <w:rPr>
          <w:rFonts w:ascii="Arial" w:hAnsi="Arial" w:cs="Arial"/>
          <w:color w:val="000000" w:themeColor="text1"/>
          <w:sz w:val="20"/>
          <w:szCs w:val="20"/>
        </w:rPr>
        <w:t>secondo quanto previsto nelle Linee Guida per l'edilizia</w:t>
      </w:r>
      <w:r w:rsidRPr="00E81A49">
        <w:rPr>
          <w:rFonts w:ascii="Arial" w:hAnsi="Arial" w:cs="Arial"/>
          <w:color w:val="000000"/>
          <w:sz w:val="20"/>
          <w:szCs w:val="20"/>
        </w:rPr>
        <w:t xml:space="preserve">. Se il punteggio ottenuto è inferiore a 5 punti sui 15 disponibili nella sezione l’intervento non sarà ritenuto ammissibile e finanziabile. </w:t>
      </w:r>
    </w:p>
    <w:p w14:paraId="338E4759" w14:textId="7A5838A8" w:rsidR="00E24EC6" w:rsidRPr="00E24EC6" w:rsidRDefault="00E24EC6" w:rsidP="00E24E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E81A49">
        <w:rPr>
          <w:rFonts w:ascii="Arial" w:hAnsi="Arial" w:cs="Arial"/>
          <w:b/>
          <w:bCs/>
          <w:color w:val="000000"/>
          <w:sz w:val="20"/>
          <w:szCs w:val="20"/>
        </w:rPr>
        <w:t>45 punti per i progetti che prevedono solamente l’acquisto di forniture e/o attrezzatture</w:t>
      </w:r>
      <w:r w:rsidRPr="00E81A49">
        <w:rPr>
          <w:rFonts w:ascii="Arial" w:hAnsi="Arial" w:cs="Arial"/>
          <w:color w:val="000000"/>
          <w:sz w:val="20"/>
          <w:szCs w:val="20"/>
        </w:rPr>
        <w:t>. (per tale tipologia di interventi il criterio C non è criterio di selezione).</w:t>
      </w:r>
    </w:p>
    <w:p w14:paraId="74540369" w14:textId="77777777" w:rsidR="00E24EC6" w:rsidRDefault="00E24EC6" w:rsidP="00E24EC6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5613CA6E" w14:textId="77777777" w:rsidR="00E24EC6" w:rsidRPr="00F51693" w:rsidRDefault="00E24EC6" w:rsidP="00E24EC6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F51693">
        <w:rPr>
          <w:color w:val="000000"/>
          <w:sz w:val="20"/>
          <w:szCs w:val="20"/>
        </w:rPr>
        <w:t>In caso di punteggi ex aequo, sarà data precedenza in graduatoria alle domande di sostegno che sono state cronologicamente presentate prima sul SIAN.</w:t>
      </w:r>
    </w:p>
    <w:p w14:paraId="5049BE65" w14:textId="77777777" w:rsidR="00E24EC6" w:rsidRDefault="00E24EC6" w:rsidP="00E24EC6">
      <w:pPr>
        <w:tabs>
          <w:tab w:val="left" w:pos="2835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r w:rsidRPr="00F51693">
        <w:rPr>
          <w:color w:val="000000"/>
          <w:sz w:val="20"/>
          <w:szCs w:val="20"/>
        </w:rPr>
        <w:t>Si precisa che i requisiti per l’attribuzione dei punteggi attribuiti sulla base del Progetto</w:t>
      </w:r>
      <w:r>
        <w:rPr>
          <w:color w:val="000000"/>
          <w:sz w:val="20"/>
          <w:szCs w:val="20"/>
        </w:rPr>
        <w:t xml:space="preserve"> esecutivo</w:t>
      </w:r>
      <w:r w:rsidRPr="00F51693">
        <w:rPr>
          <w:color w:val="000000"/>
          <w:sz w:val="20"/>
          <w:szCs w:val="20"/>
        </w:rPr>
        <w:t xml:space="preserve"> dovranno essere mantenuti fino al saldo. In fase di saldo, saranno verificati i requisiti che hanno determinato l'assegnazione dei punteggi; nel caso in cui uno o più requisiti non fossero stati mantenuti, verrà ricalcolato il punteggio complessivo, che potrà determinare la revoca del contributo concesso nel caso in cui il </w:t>
      </w:r>
      <w:r>
        <w:rPr>
          <w:color w:val="000000"/>
          <w:sz w:val="20"/>
          <w:szCs w:val="20"/>
        </w:rPr>
        <w:t xml:space="preserve">Progetto esecutivo </w:t>
      </w:r>
      <w:r w:rsidRPr="00F51693">
        <w:rPr>
          <w:color w:val="000000"/>
          <w:sz w:val="20"/>
          <w:szCs w:val="20"/>
        </w:rPr>
        <w:t>realizzato non raggiunga il punteggio minimo previsto.</w:t>
      </w:r>
    </w:p>
    <w:p w14:paraId="3819F9C4" w14:textId="77777777" w:rsidR="00E24EC6" w:rsidRDefault="00E24EC6" w:rsidP="00E24EC6">
      <w:pPr>
        <w:tabs>
          <w:tab w:val="left" w:pos="2835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53406510" w14:textId="77777777" w:rsidR="006A12B8" w:rsidRPr="00E746AE" w:rsidRDefault="006A12B8" w:rsidP="006A12B8">
      <w:pPr>
        <w:jc w:val="both"/>
        <w:rPr>
          <w:b/>
          <w:sz w:val="20"/>
          <w:szCs w:val="20"/>
        </w:rPr>
      </w:pPr>
      <w:r w:rsidRPr="00235A80">
        <w:rPr>
          <w:b/>
          <w:sz w:val="20"/>
          <w:szCs w:val="20"/>
        </w:rPr>
        <w:t xml:space="preserve">Il sottoscritto dichiara inoltre, ai sensi dell’art. 13 del </w:t>
      </w:r>
      <w:proofErr w:type="spellStart"/>
      <w:r w:rsidRPr="00235A80">
        <w:rPr>
          <w:b/>
          <w:sz w:val="20"/>
          <w:szCs w:val="20"/>
        </w:rPr>
        <w:t>D.Lgs.</w:t>
      </w:r>
      <w:proofErr w:type="spellEnd"/>
      <w:r>
        <w:rPr>
          <w:b/>
          <w:sz w:val="20"/>
          <w:szCs w:val="20"/>
        </w:rPr>
        <w:t xml:space="preserve"> </w:t>
      </w:r>
      <w:r w:rsidRPr="00235A80">
        <w:rPr>
          <w:b/>
          <w:sz w:val="20"/>
          <w:szCs w:val="20"/>
        </w:rPr>
        <w:t xml:space="preserve">30 giugno 2003 n. 196, di essere stato informato che i dati personali contenuti nelle presenti dichiarazioni saranno trattati, anche con strumenti informatici, esclusivamente nell’ambito del procedimento per il quale le presenti dichiarazioni sono rese. </w:t>
      </w:r>
    </w:p>
    <w:p w14:paraId="6871FB24" w14:textId="77777777" w:rsidR="006A12B8" w:rsidRDefault="006A12B8" w:rsidP="006A12B8">
      <w:pPr>
        <w:ind w:right="16"/>
        <w:jc w:val="both"/>
        <w:rPr>
          <w:i/>
          <w:iCs/>
          <w:sz w:val="20"/>
          <w:szCs w:val="20"/>
        </w:rPr>
      </w:pPr>
    </w:p>
    <w:p w14:paraId="77BC763B" w14:textId="77777777" w:rsidR="006A12B8" w:rsidRDefault="006A12B8" w:rsidP="006A12B8">
      <w:pPr>
        <w:ind w:right="16"/>
        <w:jc w:val="both"/>
        <w:rPr>
          <w:i/>
          <w:iCs/>
          <w:sz w:val="20"/>
          <w:szCs w:val="20"/>
        </w:rPr>
      </w:pPr>
      <w:r w:rsidRPr="00235A80">
        <w:rPr>
          <w:i/>
          <w:iCs/>
          <w:sz w:val="20"/>
          <w:szCs w:val="20"/>
        </w:rPr>
        <w:t>Luogo e data ___________</w:t>
      </w:r>
      <w:r>
        <w:rPr>
          <w:i/>
          <w:iCs/>
          <w:sz w:val="20"/>
          <w:szCs w:val="20"/>
        </w:rPr>
        <w:t xml:space="preserve">______________, </w:t>
      </w:r>
      <w:r w:rsidRPr="00235A80">
        <w:rPr>
          <w:i/>
          <w:iCs/>
          <w:sz w:val="20"/>
          <w:szCs w:val="20"/>
        </w:rPr>
        <w:t>______</w:t>
      </w:r>
      <w:r>
        <w:rPr>
          <w:i/>
          <w:iCs/>
          <w:sz w:val="20"/>
          <w:szCs w:val="20"/>
        </w:rPr>
        <w:t xml:space="preserve">/_____/_______                               </w:t>
      </w:r>
    </w:p>
    <w:p w14:paraId="1410B3B1" w14:textId="77777777" w:rsidR="006A12B8" w:rsidRDefault="006A12B8" w:rsidP="006A12B8">
      <w:pPr>
        <w:ind w:right="16"/>
        <w:jc w:val="both"/>
        <w:rPr>
          <w:i/>
          <w:iCs/>
          <w:sz w:val="20"/>
          <w:szCs w:val="20"/>
        </w:rPr>
      </w:pPr>
    </w:p>
    <w:p w14:paraId="5FCA4353" w14:textId="77777777" w:rsidR="006A12B8" w:rsidRDefault="006A12B8" w:rsidP="006A12B8">
      <w:pPr>
        <w:ind w:right="16"/>
        <w:jc w:val="both"/>
        <w:rPr>
          <w:i/>
          <w:iCs/>
          <w:sz w:val="20"/>
          <w:szCs w:val="20"/>
        </w:rPr>
      </w:pPr>
    </w:p>
    <w:p w14:paraId="5ADE50BF" w14:textId="6D859F91" w:rsidR="00E24EC6" w:rsidRPr="001547E1" w:rsidRDefault="006A12B8" w:rsidP="006A12B8">
      <w:r w:rsidRPr="00235A80">
        <w:rPr>
          <w:i/>
          <w:iCs/>
          <w:sz w:val="20"/>
          <w:szCs w:val="20"/>
        </w:rPr>
        <w:t xml:space="preserve">Firma del richiedente </w:t>
      </w:r>
      <w:r>
        <w:rPr>
          <w:i/>
          <w:iCs/>
          <w:sz w:val="20"/>
          <w:szCs w:val="20"/>
        </w:rPr>
        <w:t>_____________________________</w:t>
      </w:r>
    </w:p>
    <w:sectPr w:rsidR="00E24EC6" w:rsidRPr="001547E1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42234" w14:textId="77777777" w:rsidR="006C6DAF" w:rsidRDefault="006C6DAF" w:rsidP="00DE7044">
      <w:pPr>
        <w:spacing w:line="240" w:lineRule="auto"/>
      </w:pPr>
      <w:r>
        <w:separator/>
      </w:r>
    </w:p>
  </w:endnote>
  <w:endnote w:type="continuationSeparator" w:id="0">
    <w:p w14:paraId="55E1366F" w14:textId="77777777" w:rsidR="006C6DAF" w:rsidRDefault="006C6DAF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7CA49" w14:textId="77777777" w:rsidR="006C6DAF" w:rsidRDefault="006C6DAF" w:rsidP="00DE7044">
      <w:pPr>
        <w:spacing w:line="240" w:lineRule="auto"/>
      </w:pPr>
      <w:r>
        <w:separator/>
      </w:r>
    </w:p>
  </w:footnote>
  <w:footnote w:type="continuationSeparator" w:id="0">
    <w:p w14:paraId="02116027" w14:textId="77777777" w:rsidR="006C6DAF" w:rsidRDefault="006C6DAF" w:rsidP="00DE7044">
      <w:pPr>
        <w:spacing w:line="240" w:lineRule="auto"/>
      </w:pPr>
      <w:r>
        <w:continuationSeparator/>
      </w:r>
    </w:p>
  </w:footnote>
  <w:footnote w:id="1">
    <w:p w14:paraId="2DEEAE69" w14:textId="77777777" w:rsidR="00A3587F" w:rsidRPr="00696795" w:rsidRDefault="00A3587F" w:rsidP="00A3587F">
      <w:pPr>
        <w:pStyle w:val="Corpotesto"/>
        <w:ind w:left="709"/>
        <w:jc w:val="both"/>
        <w:rPr>
          <w:rFonts w:ascii="Arial" w:eastAsia="Arial" w:hAnsi="Arial" w:cs="Arial"/>
          <w:color w:val="000000"/>
          <w:sz w:val="16"/>
          <w:szCs w:val="16"/>
          <w:lang w:eastAsia="it-IT"/>
        </w:rPr>
      </w:pPr>
      <w:r w:rsidRPr="00696795">
        <w:rPr>
          <w:rStyle w:val="Rimandonotaapidipagina"/>
          <w:color w:val="000000" w:themeColor="text1"/>
        </w:rPr>
        <w:footnoteRef/>
      </w:r>
      <w:r w:rsidRPr="00696795">
        <w:rPr>
          <w:color w:val="000000" w:themeColor="text1"/>
        </w:rPr>
        <w:t xml:space="preserve"> </w:t>
      </w:r>
      <w:r w:rsidRPr="00696795">
        <w:rPr>
          <w:rFonts w:ascii="Arial" w:eastAsia="Arial" w:hAnsi="Arial" w:cs="Arial"/>
          <w:color w:val="000000"/>
          <w:sz w:val="16"/>
          <w:szCs w:val="16"/>
          <w:lang w:eastAsia="it-IT"/>
        </w:rPr>
        <w:t>Elenco delle Amministrazioni pubbliche</w:t>
      </w:r>
      <w:r>
        <w:rPr>
          <w:color w:val="000000" w:themeColor="text1"/>
        </w:rPr>
        <w:t xml:space="preserve">: </w:t>
      </w:r>
      <w:r w:rsidRPr="00696795">
        <w:rPr>
          <w:rFonts w:ascii="Arial" w:eastAsia="Arial" w:hAnsi="Arial" w:cs="Arial"/>
          <w:color w:val="000000"/>
          <w:sz w:val="16"/>
          <w:szCs w:val="16"/>
          <w:lang w:eastAsia="it-IT"/>
        </w:rPr>
        <w:t>https://www.rgs.mef.gov.it/VERSIONE-I/e_government/amministrazioni_pubbliche/siope/elenco_delle_amministrazioni/</w:t>
      </w:r>
    </w:p>
    <w:p w14:paraId="38A5BF8C" w14:textId="77777777" w:rsidR="00A3587F" w:rsidRPr="00696795" w:rsidRDefault="00A3587F" w:rsidP="00A3587F">
      <w:pPr>
        <w:pStyle w:val="Testonotaapidipagina"/>
        <w:rPr>
          <w:color w:val="00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67F3F"/>
    <w:multiLevelType w:val="hybridMultilevel"/>
    <w:tmpl w:val="C22A48E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53452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547E1"/>
    <w:rsid w:val="001D4078"/>
    <w:rsid w:val="002F36F2"/>
    <w:rsid w:val="002F77CF"/>
    <w:rsid w:val="003E12C8"/>
    <w:rsid w:val="004210EC"/>
    <w:rsid w:val="00527549"/>
    <w:rsid w:val="00577655"/>
    <w:rsid w:val="00627433"/>
    <w:rsid w:val="006A12B8"/>
    <w:rsid w:val="006A65FD"/>
    <w:rsid w:val="006C6DAF"/>
    <w:rsid w:val="009015D7"/>
    <w:rsid w:val="00990008"/>
    <w:rsid w:val="00A3587F"/>
    <w:rsid w:val="00BE7AA7"/>
    <w:rsid w:val="00DE7044"/>
    <w:rsid w:val="00E24EC6"/>
    <w:rsid w:val="00E76D88"/>
    <w:rsid w:val="00F22DB6"/>
    <w:rsid w:val="00F34DC3"/>
    <w:rsid w:val="00F94659"/>
    <w:rsid w:val="00F94FF8"/>
    <w:rsid w:val="00FB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Corpotesto">
    <w:name w:val="Body Text"/>
    <w:basedOn w:val="Normale"/>
    <w:link w:val="CorpotestoCarattere1"/>
    <w:uiPriority w:val="99"/>
    <w:unhideWhenUsed/>
    <w:rsid w:val="00E24E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uiPriority w:val="99"/>
    <w:semiHidden/>
    <w:rsid w:val="00E24EC6"/>
  </w:style>
  <w:style w:type="character" w:customStyle="1" w:styleId="CorpotestoCarattere1">
    <w:name w:val="Corpo testo Carattere1"/>
    <w:link w:val="Corpotesto"/>
    <w:uiPriority w:val="99"/>
    <w:rsid w:val="00E24EC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24EC6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24E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24EC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E24EC6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34"/>
    <w:qFormat/>
    <w:rsid w:val="00E24EC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 Sulcis Iglesiente</cp:lastModifiedBy>
  <cp:revision>4</cp:revision>
  <dcterms:created xsi:type="dcterms:W3CDTF">2024-01-11T11:07:00Z</dcterms:created>
  <dcterms:modified xsi:type="dcterms:W3CDTF">2024-01-25T11:40:00Z</dcterms:modified>
</cp:coreProperties>
</file>