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Pr="002D7A4B" w:rsidRDefault="00532AEA" w:rsidP="00D978B3">
      <w:pPr>
        <w:spacing w:before="120" w:line="360" w:lineRule="auto"/>
        <w:rPr>
          <w:rFonts w:ascii="Arial" w:hAnsi="Arial" w:cs="Arial"/>
          <w:b/>
          <w:sz w:val="28"/>
          <w:szCs w:val="28"/>
        </w:rPr>
      </w:pPr>
    </w:p>
    <w:p w14:paraId="4B530B7C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  <w:bookmarkStart w:id="0" w:name="_Toc462757774"/>
      <w:bookmarkStart w:id="1" w:name="_Toc462783977"/>
    </w:p>
    <w:p w14:paraId="49939FE0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42EAB0F6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7A5D3B1D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3D64F319" w14:textId="40939F90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GAL SULCIS, IGLESIENTE, CAPOTERRA E CAMPIDANO DI CAGLIARI</w:t>
      </w:r>
    </w:p>
    <w:p w14:paraId="64CEDE1F" w14:textId="46231F80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PSR Sardegna 2014/202</w:t>
      </w:r>
      <w:r w:rsidR="002E176B">
        <w:rPr>
          <w:rFonts w:ascii="Arial" w:hAnsi="Arial" w:cs="Arial"/>
          <w:b/>
          <w:color w:val="FFFFFF" w:themeColor="background1"/>
          <w:sz w:val="20"/>
          <w:szCs w:val="20"/>
        </w:rPr>
        <w:t>2</w:t>
      </w:r>
    </w:p>
    <w:p w14:paraId="6F2C3582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  <w:highlight w:val="yellow"/>
        </w:rPr>
      </w:pPr>
    </w:p>
    <w:p w14:paraId="0E0DABCC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 xml:space="preserve">PIANO DI AZIONE LOCALE </w:t>
      </w:r>
    </w:p>
    <w:p w14:paraId="3D84766B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  <w:highlight w:val="yellow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“QUALITÀ E SOSTENIBILITÀ PER UN DISTRETTO RURALE INTEGRATO”</w:t>
      </w:r>
    </w:p>
    <w:bookmarkEnd w:id="0"/>
    <w:bookmarkEnd w:id="1"/>
    <w:p w14:paraId="1DBFC163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606AB6A0" w14:textId="57F6E366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OPERAZIONE 19.2.</w:t>
      </w:r>
      <w:r w:rsidR="003E513C" w:rsidRPr="002D7A4B">
        <w:rPr>
          <w:rFonts w:ascii="Arial" w:hAnsi="Arial" w:cs="Arial"/>
          <w:b/>
          <w:color w:val="FFFFFF" w:themeColor="background1"/>
          <w:sz w:val="20"/>
          <w:szCs w:val="20"/>
        </w:rPr>
        <w:t>1</w:t>
      </w:r>
      <w:r w:rsidR="003E513C" w:rsidRPr="002D7A4B">
        <w:rPr>
          <w:rFonts w:ascii="Arial" w:hAnsi="Arial" w:cs="Arial"/>
          <w:b/>
          <w:color w:val="FFFFFF" w:themeColor="background1"/>
          <w:sz w:val="20"/>
          <w:szCs w:val="20"/>
        </w:rPr>
        <w:tab/>
        <w:t>6.4.1.1.4</w:t>
      </w:r>
    </w:p>
    <w:p w14:paraId="78ECF2C9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SOSTEGNO A INVESTIMENTI ALLE AZIENDE AGRICOLE PER LA DIVERSIFICAZIONE E SVILUPPO DI ATTIVITÀ EXTRA AGRICOLE</w:t>
      </w:r>
    </w:p>
    <w:p w14:paraId="352B00FB" w14:textId="65B1C5A3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 xml:space="preserve">DISPOSIZIONI PER LA PRESENTAZIONE E IL FINANZIAMENTO DELLE DOMANDE DI SOSTEGNO E PAGAMENTO </w:t>
      </w:r>
    </w:p>
    <w:p w14:paraId="6FF7F307" w14:textId="05AFEC9D" w:rsidR="00872F1F" w:rsidRPr="002D7A4B" w:rsidRDefault="00872F1F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491504BF" w14:textId="3E568D9B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  <w:r w:rsidRPr="002D7A4B">
        <w:rPr>
          <w:rFonts w:ascii="Arial" w:hAnsi="Arial" w:cs="Arial"/>
          <w:b/>
          <w:color w:val="244061" w:themeColor="accent1" w:themeShade="80"/>
          <w:sz w:val="20"/>
          <w:szCs w:val="20"/>
        </w:rPr>
        <w:t>DICHIARAZIONE SOSTITUTIVA DEI PUNTEGGI</w:t>
      </w:r>
    </w:p>
    <w:p w14:paraId="1EA0B846" w14:textId="48AFE54D" w:rsidR="003C0446" w:rsidRPr="002D7A4B" w:rsidRDefault="003C0446">
      <w:pPr>
        <w:spacing w:after="0" w:line="240" w:lineRule="auto"/>
        <w:rPr>
          <w:rFonts w:ascii="Arial" w:hAnsi="Arial" w:cs="Arial"/>
        </w:rPr>
      </w:pPr>
      <w:r w:rsidRPr="002D7A4B">
        <w:rPr>
          <w:rFonts w:ascii="Arial" w:hAnsi="Arial" w:cs="Arial"/>
        </w:rPr>
        <w:br w:type="page"/>
      </w:r>
    </w:p>
    <w:p w14:paraId="1EFC8AEC" w14:textId="77777777" w:rsidR="00497710" w:rsidRPr="002D7A4B" w:rsidRDefault="00497710" w:rsidP="00DA348A">
      <w:pPr>
        <w:spacing w:after="0" w:line="360" w:lineRule="auto"/>
        <w:jc w:val="both"/>
        <w:rPr>
          <w:rFonts w:ascii="Arial" w:hAnsi="Arial" w:cs="Arial"/>
        </w:rPr>
      </w:pPr>
    </w:p>
    <w:p w14:paraId="4E7F71B9" w14:textId="76E086CF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Il/La sottoscritto/a ______________________________________________________________________</w:t>
      </w:r>
    </w:p>
    <w:p w14:paraId="0A3AA598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nato/a ___________________________________________________ il ___________________________</w:t>
      </w:r>
    </w:p>
    <w:p w14:paraId="06EF7477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Codice Fiscale_________________________________________________________________________</w:t>
      </w:r>
    </w:p>
    <w:p w14:paraId="2B53AE35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residente a ___________________________ via__________________________________ n. __________ </w:t>
      </w:r>
    </w:p>
    <w:p w14:paraId="444EEAD7" w14:textId="77777777" w:rsidR="00425EEA" w:rsidRPr="002D7A4B" w:rsidRDefault="00DA348A" w:rsidP="00DA348A">
      <w:pPr>
        <w:spacing w:after="0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 in qualità di Rappresentante legale del soggetto capofila____________________________________________</w:t>
      </w:r>
    </w:p>
    <w:p w14:paraId="22940DCD" w14:textId="2DD2A4BA" w:rsidR="00425EEA" w:rsidRPr="002D7A4B" w:rsidRDefault="00425EEA" w:rsidP="00DA348A">
      <w:pPr>
        <w:spacing w:after="0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</w:t>
      </w:r>
      <w:r w:rsidR="00626E76" w:rsidRPr="002D7A4B">
        <w:rPr>
          <w:rFonts w:ascii="Arial" w:hAnsi="Arial" w:cs="Arial"/>
        </w:rPr>
        <w:t>________________________</w:t>
      </w:r>
    </w:p>
    <w:p w14:paraId="24E24731" w14:textId="195D16F7" w:rsidR="00D978B3" w:rsidRPr="002D7A4B" w:rsidRDefault="00D978B3">
      <w:pPr>
        <w:spacing w:after="0" w:line="240" w:lineRule="auto"/>
        <w:rPr>
          <w:rFonts w:ascii="Arial" w:hAnsi="Arial" w:cs="Arial"/>
          <w:b/>
        </w:rPr>
      </w:pPr>
      <w:r w:rsidRPr="002D7A4B">
        <w:rPr>
          <w:rFonts w:ascii="Arial" w:hAnsi="Arial" w:cs="Arial"/>
          <w:b/>
        </w:rPr>
        <w:br w:type="page"/>
      </w:r>
    </w:p>
    <w:p w14:paraId="2346B3A3" w14:textId="77777777" w:rsidR="002D4F18" w:rsidRPr="002D7A4B" w:rsidRDefault="002D4F18">
      <w:pPr>
        <w:spacing w:after="0" w:line="240" w:lineRule="auto"/>
        <w:rPr>
          <w:rFonts w:ascii="Arial" w:hAnsi="Arial" w:cs="Arial"/>
          <w:b/>
        </w:rPr>
      </w:pPr>
    </w:p>
    <w:p w14:paraId="3FB09E95" w14:textId="75C0945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7807C21E" w14:textId="5CAEE41F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3C725067" w14:textId="088362C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33711A3A" w14:textId="7777777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31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2268"/>
        <w:gridCol w:w="708"/>
        <w:gridCol w:w="1134"/>
        <w:gridCol w:w="993"/>
        <w:gridCol w:w="1842"/>
      </w:tblGrid>
      <w:tr w:rsidR="00F23596" w:rsidRPr="002D7A4B" w14:paraId="2CDB85F4" w14:textId="0D4C6CE0" w:rsidTr="00F23596">
        <w:trPr>
          <w:trHeight w:val="1550"/>
          <w:tblHeader/>
        </w:trPr>
        <w:tc>
          <w:tcPr>
            <w:tcW w:w="1555" w:type="dxa"/>
            <w:shd w:val="clear" w:color="auto" w:fill="auto"/>
            <w:vAlign w:val="center"/>
          </w:tcPr>
          <w:p w14:paraId="4C7D138A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Principio di selezione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637AF5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Criterio di selezione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710371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Specifiche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9DB208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3CEA7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Punteggio massimo attribuibile</w:t>
            </w:r>
          </w:p>
        </w:tc>
        <w:tc>
          <w:tcPr>
            <w:tcW w:w="993" w:type="dxa"/>
            <w:shd w:val="clear" w:color="auto" w:fill="auto"/>
          </w:tcPr>
          <w:p w14:paraId="585D690A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18074195" w14:textId="393C9A45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Punti auto-attribuito</w:t>
            </w:r>
          </w:p>
        </w:tc>
        <w:tc>
          <w:tcPr>
            <w:tcW w:w="1842" w:type="dxa"/>
          </w:tcPr>
          <w:p w14:paraId="0EF7113F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47F98B91" w14:textId="7004A99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Punteggio massimo auto-attribuito</w:t>
            </w:r>
          </w:p>
        </w:tc>
      </w:tr>
      <w:tr w:rsidR="00F23596" w:rsidRPr="002D7A4B" w14:paraId="3B3CCA2D" w14:textId="4B6C0A60" w:rsidTr="00F23596">
        <w:tc>
          <w:tcPr>
            <w:tcW w:w="1555" w:type="dxa"/>
            <w:vMerge w:val="restart"/>
            <w:vAlign w:val="center"/>
          </w:tcPr>
          <w:p w14:paraId="7CAEBEB3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A) Caratteristiche del proponente e localizzazione</w:t>
            </w:r>
          </w:p>
        </w:tc>
        <w:tc>
          <w:tcPr>
            <w:tcW w:w="2268" w:type="dxa"/>
            <w:vMerge w:val="restart"/>
            <w:vAlign w:val="center"/>
          </w:tcPr>
          <w:p w14:paraId="56D6E0CC" w14:textId="77777777" w:rsidR="00F23596" w:rsidRPr="002D7A4B" w:rsidRDefault="00F23596" w:rsidP="005344E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A.1) Localizzazione degli investimenti </w:t>
            </w:r>
          </w:p>
          <w:p w14:paraId="0C7AD10C" w14:textId="77777777" w:rsidR="00F23596" w:rsidRPr="002D7A4B" w:rsidRDefault="00F23596" w:rsidP="005344E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5EB2722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Comuni ricadenti in aeree C1-D1</w:t>
            </w:r>
          </w:p>
        </w:tc>
        <w:tc>
          <w:tcPr>
            <w:tcW w:w="708" w:type="dxa"/>
            <w:vAlign w:val="center"/>
          </w:tcPr>
          <w:p w14:paraId="7ED2363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3 </w:t>
            </w:r>
          </w:p>
        </w:tc>
        <w:tc>
          <w:tcPr>
            <w:tcW w:w="1134" w:type="dxa"/>
            <w:vMerge w:val="restart"/>
            <w:vAlign w:val="center"/>
          </w:tcPr>
          <w:p w14:paraId="61775D2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63F80490" w14:textId="77777777" w:rsidR="00F23596" w:rsidRPr="002D7A4B" w:rsidRDefault="00F23596" w:rsidP="003C0446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AD6D068" w14:textId="77777777" w:rsidR="00F23596" w:rsidRPr="002D7A4B" w:rsidRDefault="00F23596" w:rsidP="003C0446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23596" w:rsidRPr="002D7A4B" w14:paraId="41843EEC" w14:textId="6E05DCDA" w:rsidTr="00F23596">
        <w:trPr>
          <w:trHeight w:val="229"/>
        </w:trPr>
        <w:tc>
          <w:tcPr>
            <w:tcW w:w="1555" w:type="dxa"/>
            <w:vMerge/>
            <w:vAlign w:val="center"/>
          </w:tcPr>
          <w:p w14:paraId="2624FE9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4486D7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99CD41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Comuni ricadenti in aeree C2-D2</w:t>
            </w:r>
          </w:p>
        </w:tc>
        <w:tc>
          <w:tcPr>
            <w:tcW w:w="708" w:type="dxa"/>
            <w:vAlign w:val="center"/>
          </w:tcPr>
          <w:p w14:paraId="30821A8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A3F82A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D3F59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1F6847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596" w:rsidRPr="002D7A4B" w14:paraId="4ABEDDCA" w14:textId="1943B699" w:rsidTr="00F23596">
        <w:tc>
          <w:tcPr>
            <w:tcW w:w="1555" w:type="dxa"/>
            <w:vMerge/>
            <w:vAlign w:val="center"/>
          </w:tcPr>
          <w:p w14:paraId="096EC00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8CA5DC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7D92B0" w14:textId="77777777" w:rsidR="00F23596" w:rsidRPr="002D7A4B" w:rsidRDefault="00F23596" w:rsidP="005344E2">
            <w:pPr>
              <w:pStyle w:val="Paragrafoelenc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Localizzazione prevalente dell’azienda agricola in Aree naturali protette e/o in siti Natura 2000</w:t>
            </w:r>
          </w:p>
        </w:tc>
        <w:tc>
          <w:tcPr>
            <w:tcW w:w="708" w:type="dxa"/>
            <w:vAlign w:val="center"/>
          </w:tcPr>
          <w:p w14:paraId="1A711E5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0A4BBA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EE94A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5C0D37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596" w:rsidRPr="002D7A4B" w14:paraId="2A55311F" w14:textId="617C50F1" w:rsidTr="00F23596">
        <w:trPr>
          <w:trHeight w:val="644"/>
        </w:trPr>
        <w:tc>
          <w:tcPr>
            <w:tcW w:w="1555" w:type="dxa"/>
            <w:vMerge/>
            <w:vAlign w:val="center"/>
          </w:tcPr>
          <w:p w14:paraId="174F611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4D1C2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A.2) Giovani imprenditori: l'intervento è proposto da: giovane (persona di età compresa tra 18 e 41 anni non compiuti) oppure società nelle quali almeno il 50% dei soci (del capitale sociale detenuto nel caso di società di capitali) sia costituito da giovani di età inferiore ai 41 anni compiuti)</w:t>
            </w:r>
          </w:p>
        </w:tc>
        <w:tc>
          <w:tcPr>
            <w:tcW w:w="2268" w:type="dxa"/>
            <w:vAlign w:val="center"/>
          </w:tcPr>
          <w:p w14:paraId="383CF73B" w14:textId="77777777" w:rsidR="00F23596" w:rsidRPr="002D7A4B" w:rsidRDefault="00F23596" w:rsidP="005344E2">
            <w:pPr>
              <w:pStyle w:val="Paragrafoelenc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15E552B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 w:val="restart"/>
            <w:vAlign w:val="center"/>
          </w:tcPr>
          <w:p w14:paraId="19A35734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10BB6D3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93A24E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146D363" w14:textId="46A6E60C" w:rsidTr="00F23596">
        <w:trPr>
          <w:trHeight w:val="885"/>
        </w:trPr>
        <w:tc>
          <w:tcPr>
            <w:tcW w:w="1555" w:type="dxa"/>
            <w:vMerge/>
            <w:vAlign w:val="center"/>
          </w:tcPr>
          <w:p w14:paraId="214A33D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B2FD0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A.3) Donne: Priorità alle domande presentate da imprese agricole condotte da donne. società nelle quali almeno il 50% dei soci sia donna (50% del capitale sociale detenuto nel caso di società di capitali) sia costituito da donne; Società di persone con maggioranza di soci donne (per le società in accomandita valgono solo i soci accomandatari</w:t>
            </w:r>
          </w:p>
        </w:tc>
        <w:tc>
          <w:tcPr>
            <w:tcW w:w="2268" w:type="dxa"/>
            <w:vAlign w:val="center"/>
          </w:tcPr>
          <w:p w14:paraId="0BA17AB7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4CED866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/>
            <w:vAlign w:val="center"/>
          </w:tcPr>
          <w:p w14:paraId="4F4A525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4D58112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BD4275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2650DAE" w14:textId="64F4F071" w:rsidTr="00F23596">
        <w:trPr>
          <w:trHeight w:val="504"/>
        </w:trPr>
        <w:tc>
          <w:tcPr>
            <w:tcW w:w="1555" w:type="dxa"/>
            <w:vMerge/>
            <w:vAlign w:val="center"/>
          </w:tcPr>
          <w:p w14:paraId="452864B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9AD968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A.4) Il proponente ha seguito percorsi di formazione sulle Linee 2A, 3A e 2B della Green &amp;Blue Economy promossi dal GAL Sulcis Iglesiente Capoterra e Campidano di Cagliari e dal FLAG Sardegna Sud Occidentale</w:t>
            </w:r>
          </w:p>
        </w:tc>
        <w:tc>
          <w:tcPr>
            <w:tcW w:w="2268" w:type="dxa"/>
            <w:vAlign w:val="center"/>
          </w:tcPr>
          <w:p w14:paraId="53749A26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B4A8D3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1134" w:type="dxa"/>
            <w:vAlign w:val="center"/>
          </w:tcPr>
          <w:p w14:paraId="3618D9B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1DF1923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3B90AB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D84C933" w14:textId="0CDD35B9" w:rsidTr="00F23596">
        <w:trPr>
          <w:trHeight w:val="418"/>
        </w:trPr>
        <w:tc>
          <w:tcPr>
            <w:tcW w:w="1555" w:type="dxa"/>
            <w:vMerge w:val="restart"/>
            <w:vAlign w:val="center"/>
          </w:tcPr>
          <w:p w14:paraId="29CAC200" w14:textId="77777777" w:rsidR="00F23596" w:rsidRPr="002D7A4B" w:rsidRDefault="00F23596" w:rsidP="005344E2">
            <w:pPr>
              <w:rPr>
                <w:rFonts w:ascii="Arial" w:hAnsi="Arial" w:cs="Arial"/>
                <w:noProof/>
                <w:color w:val="000000"/>
                <w:sz w:val="16"/>
                <w:szCs w:val="16"/>
                <w:lang w:val="fr-FR" w:eastAsia="fr-FR"/>
              </w:rPr>
            </w:pPr>
            <w:r w:rsidRPr="002D7A4B">
              <w:rPr>
                <w:rFonts w:ascii="Arial" w:hAnsi="Arial" w:cs="Arial"/>
                <w:noProof/>
                <w:color w:val="000000"/>
                <w:sz w:val="16"/>
                <w:szCs w:val="16"/>
                <w:lang w:val="fr-FR" w:eastAsia="fr-FR"/>
              </w:rPr>
              <w:t xml:space="preserve">B) </w:t>
            </w:r>
            <w:r w:rsidRPr="002D7A4B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fr-FR" w:eastAsia="fr-FR"/>
              </w:rPr>
              <w:t>Qualità del progetto</w:t>
            </w:r>
          </w:p>
        </w:tc>
        <w:tc>
          <w:tcPr>
            <w:tcW w:w="2268" w:type="dxa"/>
          </w:tcPr>
          <w:p w14:paraId="6281422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B.1) Fattibilità tecnica del progetto proposto</w:t>
            </w:r>
          </w:p>
          <w:p w14:paraId="13D3CF4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FC47D7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piano di progetto è coerente e articolato rispetto al processo produttivo, agli investimenti e all’organizzazione del lavoro e delle attività</w:t>
            </w:r>
          </w:p>
        </w:tc>
        <w:tc>
          <w:tcPr>
            <w:tcW w:w="708" w:type="dxa"/>
            <w:vAlign w:val="center"/>
          </w:tcPr>
          <w:p w14:paraId="700EE6F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EB7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6EAF57E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D62BDD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430BEFF" w14:textId="701AC84F" w:rsidTr="00F23596">
        <w:tc>
          <w:tcPr>
            <w:tcW w:w="1555" w:type="dxa"/>
            <w:vMerge/>
            <w:vAlign w:val="center"/>
          </w:tcPr>
          <w:p w14:paraId="4A27A3A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DBE671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B.2) Sostenibilità economica del progetto proposto</w:t>
            </w:r>
          </w:p>
          <w:p w14:paraId="3C855E8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38943D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 xml:space="preserve">Il piano di progetto dimostra una redditività futura capace di sostenere l'investimento proposto oltre i 7 anni dalla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presentazione della domanda di sostegno</w:t>
            </w:r>
          </w:p>
        </w:tc>
        <w:tc>
          <w:tcPr>
            <w:tcW w:w="708" w:type="dxa"/>
            <w:vAlign w:val="center"/>
          </w:tcPr>
          <w:p w14:paraId="23FBF87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134" w:type="dxa"/>
            <w:vAlign w:val="center"/>
          </w:tcPr>
          <w:p w14:paraId="14783FB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568089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4E8376A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C21AD73" w14:textId="246C03E5" w:rsidTr="00F23596">
        <w:trPr>
          <w:trHeight w:val="449"/>
        </w:trPr>
        <w:tc>
          <w:tcPr>
            <w:tcW w:w="1555" w:type="dxa"/>
            <w:vMerge/>
            <w:vAlign w:val="center"/>
          </w:tcPr>
          <w:p w14:paraId="3D1C17F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D0956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B.3) Innovazione del progetto proposto</w:t>
            </w:r>
          </w:p>
          <w:p w14:paraId="52008A7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CD401C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piano di progetto prevede l’Introduzione di nuovi prodotti/servizi che costituiscono una novità per l’impresa agricola e sono integrati con la strategia turistica del territorio del GAL (es. strada del Carignano del Sulcis, Cammino minerario di Santa Barbara, le Vie del Sale e del Vento, il turismo balneare e marinaro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ecc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…)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vAlign w:val="center"/>
          </w:tcPr>
          <w:p w14:paraId="5221718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80DFFF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2169BD6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5EDE1B24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2B9F0FD" w14:textId="09C421B4" w:rsidTr="00F23596">
        <w:trPr>
          <w:trHeight w:val="71"/>
        </w:trPr>
        <w:tc>
          <w:tcPr>
            <w:tcW w:w="1555" w:type="dxa"/>
            <w:vMerge/>
            <w:vAlign w:val="center"/>
          </w:tcPr>
          <w:p w14:paraId="3308053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A98F78B" w14:textId="10E33108" w:rsidR="006B4881" w:rsidRPr="006B4881" w:rsidRDefault="00F23596" w:rsidP="006B4881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B.4) </w:t>
            </w:r>
            <w:r w:rsidR="006B4881" w:rsidRPr="006B4881">
              <w:rPr>
                <w:rFonts w:ascii="Arial" w:hAnsi="Arial" w:cs="Arial"/>
                <w:sz w:val="16"/>
                <w:szCs w:val="16"/>
              </w:rPr>
              <w:t>Progetto presentato in ambito produttivo che preveda investimenti finalizzati alla fornitura di servizi di ricettività relativi alla creazione e/o sviluppo dell’attività agrituristica ivi compreso l’agricampeggio</w:t>
            </w:r>
          </w:p>
          <w:p w14:paraId="772F57C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6E475BCF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429A116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2B9A8A5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46BE243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14:paraId="444D9FE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23596" w:rsidRPr="002D7A4B" w14:paraId="4A2965C0" w14:textId="70FC2C85" w:rsidTr="00F23596">
        <w:trPr>
          <w:trHeight w:val="699"/>
        </w:trPr>
        <w:tc>
          <w:tcPr>
            <w:tcW w:w="1555" w:type="dxa"/>
            <w:vMerge/>
            <w:vAlign w:val="center"/>
          </w:tcPr>
          <w:p w14:paraId="125EFB6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DF113B" w14:textId="6030950D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B.5) Progetto presentato in ambito produttivo che preveda la fornitura di servizi di fattoria </w:t>
            </w:r>
            <w:r w:rsidR="006B4881">
              <w:rPr>
                <w:rFonts w:ascii="Arial" w:hAnsi="Arial" w:cs="Arial"/>
                <w:sz w:val="16"/>
                <w:szCs w:val="16"/>
              </w:rPr>
              <w:t xml:space="preserve">didattica e/o </w:t>
            </w:r>
            <w:r w:rsidRPr="002D7A4B">
              <w:rPr>
                <w:rFonts w:ascii="Arial" w:hAnsi="Arial" w:cs="Arial"/>
                <w:sz w:val="16"/>
                <w:szCs w:val="16"/>
              </w:rPr>
              <w:t>sociale.</w:t>
            </w:r>
          </w:p>
          <w:p w14:paraId="68A4DF7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181DF309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50015E1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5F83463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1086AD8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544CEB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C6EDA8B" w14:textId="0BBB51F9" w:rsidTr="00F23596">
        <w:trPr>
          <w:trHeight w:val="546"/>
        </w:trPr>
        <w:tc>
          <w:tcPr>
            <w:tcW w:w="1555" w:type="dxa"/>
            <w:vMerge/>
            <w:vAlign w:val="center"/>
          </w:tcPr>
          <w:p w14:paraId="3131525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F9F8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B.6) Progetto presentato in ambito produttivo che preveda la fornitura di servizi di fattoria sociale in particolare collegati al servizio di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agrinido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agritata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>, agriasilo.</w:t>
            </w:r>
          </w:p>
          <w:p w14:paraId="5A08D1E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1F69FB37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FD7347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3E0477A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5888157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C446ADD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8C038F1" w14:textId="57C47CF8" w:rsidTr="00F23596">
        <w:trPr>
          <w:trHeight w:val="584"/>
        </w:trPr>
        <w:tc>
          <w:tcPr>
            <w:tcW w:w="1555" w:type="dxa"/>
            <w:vMerge/>
            <w:vAlign w:val="center"/>
          </w:tcPr>
          <w:p w14:paraId="53C2EC0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7E580B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B.7) Investimenti per la realizzazione di piccoli impianti aziendali di trasformazione e/o di spazi attrezzati per la vendita di prodotti aziendali non compresi nell’Allegato I del Trattato</w:t>
            </w:r>
          </w:p>
          <w:p w14:paraId="3A88B55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29A1ACFD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A762C5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628FFBE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EC0BD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7FB2A6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6DA5BF1" w14:textId="6995C7D8" w:rsidTr="00F23596">
        <w:trPr>
          <w:trHeight w:val="698"/>
        </w:trPr>
        <w:tc>
          <w:tcPr>
            <w:tcW w:w="1555" w:type="dxa"/>
            <w:vMerge w:val="restart"/>
            <w:vAlign w:val="center"/>
          </w:tcPr>
          <w:p w14:paraId="115555D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CAB5E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B048F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ECD9F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73B51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F65E8A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C) </w:t>
            </w: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Sostenibilità ambientale d</w:t>
            </w:r>
            <w:r w:rsidRPr="002D7A4B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fr-FR" w:eastAsia="fr-FR"/>
              </w:rPr>
              <w:t>ell’</w:t>
            </w: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investimento. Il criterio valuta la capacità dell’intervento di migliorare le performance ambientali dell’impresa coerentemente a quanto previsto nelle Linee guida per l’edilizia sostenibile.</w:t>
            </w:r>
          </w:p>
          <w:p w14:paraId="7595964B" w14:textId="77777777" w:rsidR="00F23596" w:rsidRPr="002D7A4B" w:rsidRDefault="00F23596" w:rsidP="005344E2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Per gli interventi di edilizia residenziale qui elencati vale la soglia </w:t>
            </w:r>
            <w:proofErr w:type="gramStart"/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dei limite</w:t>
            </w:r>
            <w:proofErr w:type="gramEnd"/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 minimo di </w:t>
            </w:r>
            <w:r w:rsidRPr="002D7A4B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10 Punti </w:t>
            </w:r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sul totale di 25 Punti da raggiungere su questo criterio.</w:t>
            </w:r>
          </w:p>
          <w:p w14:paraId="06B3A400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4A7451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C.1) Adozione di sistemi di Edilizia Sostenibile, </w:t>
            </w: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secondo quanto previsto nelle Linee Guida per l'edilizia sostenibile.</w:t>
            </w:r>
            <w:r w:rsidRPr="002D7A4B">
              <w:rPr>
                <w:rFonts w:ascii="Arial" w:hAnsi="Arial" w:cs="Arial"/>
                <w:sz w:val="16"/>
                <w:szCs w:val="16"/>
              </w:rPr>
              <w:t xml:space="preserve"> I criteri sono applicabili nel caso di ristrutturazioni e/o nuove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costruzione di edifici. (Max 10 punti)</w:t>
            </w:r>
          </w:p>
          <w:p w14:paraId="1011E92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A29812A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Il progetto prevede il riutilizzo di terra da scavo/inerti e/o di componenti da demolizione/recupero. Percentuale &gt; al 30%. Rispetto del criterio 1.1.A delle Schede tecniche.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CEA7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32CCD37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0D854A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22085E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B414333" w14:textId="24BEDAD9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32061E3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FC212F3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35DCE7E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Il progetto prevede il recupero di strutture esistenti tramite interventi di manutenzione straordinaria, restauro e risanamento conservativo. La percentuale di superfice di costruzione recuperata preesistente sul totale della superfice di progetto deve essere &gt; al 60%. Rispetto del criterio 1.1.B delle Schede tecniche.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C785E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16999E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25BDCE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48DE731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227CAFD" w14:textId="18F17B3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1BBE78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0AE427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39BFCD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Utilizzo di materiali naturali della bioedilizia in misura &gt;al 40%. Rispetto del criterio 1.2.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80081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CC44F6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EFDEB4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311BD1D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250BABA" w14:textId="5A90AED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1BA2FCF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6D04EC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06AEC1B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Utilizzo di risorse provenienti nella filiera territoriale &gt; al 30% Rispetto del criterio 1.3. </w:t>
            </w:r>
          </w:p>
        </w:tc>
        <w:tc>
          <w:tcPr>
            <w:tcW w:w="708" w:type="dxa"/>
            <w:vAlign w:val="center"/>
          </w:tcPr>
          <w:p w14:paraId="70F08A0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6ECB7B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7E5538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91505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E8CCBDD" w14:textId="10C50F33" w:rsidTr="00F23596">
        <w:trPr>
          <w:trHeight w:val="330"/>
        </w:trPr>
        <w:tc>
          <w:tcPr>
            <w:tcW w:w="1555" w:type="dxa"/>
            <w:vMerge/>
            <w:vAlign w:val="center"/>
          </w:tcPr>
          <w:p w14:paraId="7E1843D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EF79E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238070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>Il progetto prevede un miglioramento del livello di comfort indoor e della qualità dell'aria (Acustico / Qualità dell'aria) Classe II e I. Qualità dell'aria: Ventilazione meccanica controllata presente - elevata permeabilità del vapore acqueo. * Il punteggio verrà attribuito se presente almeno uno dei criteri. Rispetto del criterio 1.5 delle Schede tecniche.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02F80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2F2900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3F784DD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2E4E47A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2FC3DB2D" w14:textId="521E0B10" w:rsidTr="00F23596">
        <w:trPr>
          <w:trHeight w:val="449"/>
        </w:trPr>
        <w:tc>
          <w:tcPr>
            <w:tcW w:w="1555" w:type="dxa"/>
            <w:vMerge/>
            <w:vAlign w:val="center"/>
          </w:tcPr>
          <w:p w14:paraId="0A75BD4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1EACDB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C.2) Elevata efficienza energetica degli edifici aziendali (da ristrutturare o costruire ex novo) secondo quanto previsto</w:t>
            </w: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nelle Linee Guida per l'edilizia sostenibile del GAL Sulcis. (Punti max 5)</w:t>
            </w:r>
          </w:p>
          <w:p w14:paraId="07E1E00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7F5C7FD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A1AC15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4F81BD" w:themeColor="accent1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la realizzazione di impianti con elevati livelli di efficienza energetica, Misurazione dell'indice di prestazione energetica globale rinnovabile &gt;70% Rispetto del criterio 2.1. Delle Schede tecniche. </w:t>
            </w:r>
          </w:p>
        </w:tc>
        <w:tc>
          <w:tcPr>
            <w:tcW w:w="708" w:type="dxa"/>
            <w:vAlign w:val="center"/>
          </w:tcPr>
          <w:p w14:paraId="47536C0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666456E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  <w:p w14:paraId="3266E09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689ED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59B50A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87A5455" w14:textId="12713F4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07BC15A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55978C5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F0F726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relativi alla realizzazione dell'involucro edilizio energeticamente efficientato ed efficiente con l'utilizzo di prodotti prevalentemente naturali e provenienti dalla Sardegna per una misura &gt;50%. Rispetto del criterio 2.2.A delle Schede tecniche. </w:t>
            </w:r>
          </w:p>
        </w:tc>
        <w:tc>
          <w:tcPr>
            <w:tcW w:w="708" w:type="dxa"/>
            <w:vAlign w:val="center"/>
          </w:tcPr>
          <w:p w14:paraId="0446301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3AFC08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5650BF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D964EC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EFB390C" w14:textId="2A581D87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680237C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3823245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35DCE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di sostituzione di componenti edili opachi e trasparenti in misura &gt; al 30%Rispetto del criterio 2.3 delle Schede tecniche. </w:t>
            </w:r>
          </w:p>
        </w:tc>
        <w:tc>
          <w:tcPr>
            <w:tcW w:w="708" w:type="dxa"/>
            <w:vAlign w:val="center"/>
          </w:tcPr>
          <w:p w14:paraId="28690FD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1929216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B1BC9C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1718E9A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055EA6B" w14:textId="4C785328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16C8602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201D3CA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CAD1BB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l'impiego di energie rinnovabili verso livelli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nZEB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in ambito mediterraneo. Presente &gt;90%. Rispetto del criterio 2.4 delle Schede tecniche.</w:t>
            </w:r>
          </w:p>
          <w:p w14:paraId="380C88F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4F81BD" w:themeColor="accent1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3EFCEB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1D9170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7F4B70F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F1AFBA0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9DBE9F2" w14:textId="0933F7A7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B0EFA8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8AD664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C.3) Interventi che determinano risparmio idrico</w:t>
            </w:r>
          </w:p>
        </w:tc>
        <w:tc>
          <w:tcPr>
            <w:tcW w:w="2268" w:type="dxa"/>
            <w:vAlign w:val="center"/>
          </w:tcPr>
          <w:p w14:paraId="2F3A9BB3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l'utilizzo di impiantistica di risparmio idrico &gt;80% oppure l'adozione di un impianto di potabilizzazione. Rispetto del criterio 3.1 delle Schede tecniche.</w:t>
            </w:r>
          </w:p>
        </w:tc>
        <w:tc>
          <w:tcPr>
            <w:tcW w:w="708" w:type="dxa"/>
            <w:vAlign w:val="center"/>
          </w:tcPr>
          <w:p w14:paraId="7673E21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6B571C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8404D9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9B082E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50510C4" w14:textId="739BC651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4AA90E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E86ADC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C5E21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permeabilità delle superfici esterne di pertinenza &gt; al 60%. Rispetto del criterio 3.2 delle Schede tecniche.</w:t>
            </w:r>
          </w:p>
        </w:tc>
        <w:tc>
          <w:tcPr>
            <w:tcW w:w="708" w:type="dxa"/>
            <w:vAlign w:val="center"/>
          </w:tcPr>
          <w:p w14:paraId="65807A8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CE980F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3FEA4EB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A13F3C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4E3CD30" w14:textId="2A7D12B5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E61204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F1FD4A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2DDF7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depurazione naturale e/o sistemi duali. Rispetto del criterio 3.3 delle Schede tecniche.</w:t>
            </w:r>
          </w:p>
          <w:p w14:paraId="61E38990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1213A4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2C5448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C19D84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B4380A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A4104CD" w14:textId="07AC14F0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3243567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C5A187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76A186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recupero/riciclo e di accumulo idrico sulla proprietà. Rispetto del criterio 3.4 delle Schede tecniche</w:t>
            </w:r>
          </w:p>
          <w:p w14:paraId="0C37DD1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629D73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E31DEE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92729A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ABF5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B0950D3" w14:textId="32F555AA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B62383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21366A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6D56ECB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C.4) Interventi che prevedono la tutela/ valorizzazione paesaggistica e di sostenibilità territoriale</w:t>
            </w:r>
          </w:p>
        </w:tc>
        <w:tc>
          <w:tcPr>
            <w:tcW w:w="2268" w:type="dxa"/>
            <w:vAlign w:val="center"/>
          </w:tcPr>
          <w:p w14:paraId="3AC4EC1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favorisce la conservazione degli elementi tipologici tradizionali. Rispetto del criterio 4.1 delle Schede tecniche</w:t>
            </w:r>
          </w:p>
          <w:p w14:paraId="2FA2420A" w14:textId="77777777" w:rsidR="00F23596" w:rsidRPr="002D7A4B" w:rsidRDefault="00F23596" w:rsidP="005344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ECC53F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FBF39B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16512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35765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687A365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8E416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4573C93" w14:textId="313F173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F6EA67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2F4F35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27BE0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interventi relativi alle delimitazioni delle pertinenze esterne. Rispetto del criterio 4.2 delle Schede tecniche</w:t>
            </w:r>
          </w:p>
          <w:p w14:paraId="71B1C438" w14:textId="77777777" w:rsidR="00F23596" w:rsidRPr="002D7A4B" w:rsidRDefault="00F23596" w:rsidP="005344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BC1829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9BBCA9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3E5100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5C6B85F4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765B555" w14:textId="23FED914" w:rsidTr="00F23596">
        <w:trPr>
          <w:trHeight w:val="1022"/>
        </w:trPr>
        <w:tc>
          <w:tcPr>
            <w:tcW w:w="1555" w:type="dxa"/>
            <w:vMerge/>
            <w:vAlign w:val="center"/>
          </w:tcPr>
          <w:p w14:paraId="71BB9EB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C44E4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FC19C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interventi per la gestione del verde. Rispetto del criterio 4.3 delle Schede tecniche.</w:t>
            </w:r>
          </w:p>
          <w:p w14:paraId="60754679" w14:textId="77777777" w:rsidR="00F23596" w:rsidRPr="002D7A4B" w:rsidRDefault="00F23596" w:rsidP="005344E2">
            <w:pPr>
              <w:spacing w:after="1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E1D7AB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1BFA2B8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E288AF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2DA9C4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21AA0CF" w14:textId="17A9F243" w:rsidTr="00F23596">
        <w:trPr>
          <w:trHeight w:val="85"/>
        </w:trPr>
        <w:tc>
          <w:tcPr>
            <w:tcW w:w="1555" w:type="dxa"/>
            <w:vMerge/>
            <w:vAlign w:val="center"/>
          </w:tcPr>
          <w:p w14:paraId="43EA7A6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66E3A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37C7B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per la gestione sostenibile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degli ambiti territoriali. Rispetto del criterio 4.4. Obiettivo 1 e obiettivo 2 delle Schede tecniche</w:t>
            </w:r>
          </w:p>
          <w:p w14:paraId="21F5C014" w14:textId="77777777" w:rsidR="00F23596" w:rsidRPr="002D7A4B" w:rsidRDefault="00F23596" w:rsidP="005344E2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vAlign w:val="center"/>
          </w:tcPr>
          <w:p w14:paraId="6BD677C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  <w:vMerge/>
            <w:vAlign w:val="center"/>
          </w:tcPr>
          <w:p w14:paraId="1DBD4C0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7C36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DBFBD1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AFCB67B" w14:textId="6FC640DF" w:rsidTr="00F23596">
        <w:trPr>
          <w:trHeight w:val="471"/>
        </w:trPr>
        <w:tc>
          <w:tcPr>
            <w:tcW w:w="1555" w:type="dxa"/>
            <w:vMerge/>
            <w:vAlign w:val="center"/>
          </w:tcPr>
          <w:p w14:paraId="5297C6C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3B1356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C.5) Mobili ed attrezzatura didattica, didattica ludica, sociale, cartellonistica, segnaletica preferibilmente artigianali regionale ed ecologici inteso come da CAM</w:t>
            </w:r>
          </w:p>
          <w:p w14:paraId="605BA0D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363636D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58E1BA2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Mobili arredi ed attrezzatura prive di sostanze nocive come da art. 321 dei CAM   </w:t>
            </w:r>
          </w:p>
        </w:tc>
        <w:tc>
          <w:tcPr>
            <w:tcW w:w="708" w:type="dxa"/>
            <w:vAlign w:val="center"/>
          </w:tcPr>
          <w:p w14:paraId="66B050C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517A28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C2224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A8E6F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B152E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C6DC4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5CC866B6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3B38E4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2559E83E" w14:textId="3A66A0A6" w:rsidTr="00F23596">
        <w:trPr>
          <w:trHeight w:val="784"/>
        </w:trPr>
        <w:tc>
          <w:tcPr>
            <w:tcW w:w="1555" w:type="dxa"/>
            <w:vMerge/>
            <w:vAlign w:val="center"/>
          </w:tcPr>
          <w:p w14:paraId="6BF152B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400167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6BC71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Mobili arredi ed attrezzatura che usano prevalentemente </w:t>
            </w:r>
            <w:proofErr w:type="gramStart"/>
            <w:r w:rsidRPr="002D7A4B">
              <w:rPr>
                <w:rFonts w:ascii="Arial" w:hAnsi="Arial" w:cs="Arial"/>
                <w:sz w:val="16"/>
                <w:szCs w:val="16"/>
              </w:rPr>
              <w:t>risorse</w:t>
            </w:r>
            <w:proofErr w:type="gramEnd"/>
            <w:r w:rsidRPr="002D7A4B">
              <w:rPr>
                <w:rFonts w:ascii="Arial" w:hAnsi="Arial" w:cs="Arial"/>
                <w:sz w:val="16"/>
                <w:szCs w:val="16"/>
              </w:rPr>
              <w:t xml:space="preserve"> e materiali naturali rinnovabili </w:t>
            </w:r>
          </w:p>
        </w:tc>
        <w:tc>
          <w:tcPr>
            <w:tcW w:w="708" w:type="dxa"/>
            <w:vAlign w:val="center"/>
          </w:tcPr>
          <w:p w14:paraId="6BC1F66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B17A67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3ABC5AF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E2DCC2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C7F2C70" w14:textId="0DFD074D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052F512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498C6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9C249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l'acquisto di mobili, arredi ed attrezzatura che garantiscono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disassemblabilità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a fine ciclo vita.</w:t>
            </w:r>
          </w:p>
        </w:tc>
        <w:tc>
          <w:tcPr>
            <w:tcW w:w="708" w:type="dxa"/>
            <w:vAlign w:val="center"/>
          </w:tcPr>
          <w:p w14:paraId="7C3447D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CB3E5A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4443D319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F0DCB5F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3BA831D7" w14:textId="0F3FD069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5D891A3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05808F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5C8AA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l'acquisto di mobili, arredi ed attrezzatura di produzione artigianale basata sull’utilizzo di materiali locali della Sardegna e prodotti sul territorio regionale </w:t>
            </w:r>
          </w:p>
        </w:tc>
        <w:tc>
          <w:tcPr>
            <w:tcW w:w="708" w:type="dxa"/>
            <w:vAlign w:val="center"/>
          </w:tcPr>
          <w:p w14:paraId="0540E97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6483865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02923299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E2AF7E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2F1F" w:rsidRPr="002D7A4B" w14:paraId="17941461" w14:textId="717535C0" w:rsidTr="00C408B5">
        <w:trPr>
          <w:trHeight w:val="532"/>
        </w:trPr>
        <w:tc>
          <w:tcPr>
            <w:tcW w:w="6799" w:type="dxa"/>
            <w:gridSpan w:val="4"/>
            <w:shd w:val="clear" w:color="auto" w:fill="auto"/>
            <w:vAlign w:val="center"/>
          </w:tcPr>
          <w:p w14:paraId="3E8CD2F5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PUNTEGGIO TOTALE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5D047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0015ED19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389C08FA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17D1F4DA" w14:textId="77777777" w:rsidR="002D4F18" w:rsidRPr="002D7A4B" w:rsidRDefault="002D4F18" w:rsidP="00425EEA">
      <w:pPr>
        <w:jc w:val="center"/>
        <w:rPr>
          <w:rFonts w:ascii="Arial" w:hAnsi="Arial" w:cs="Arial"/>
          <w:b/>
        </w:rPr>
      </w:pPr>
    </w:p>
    <w:p w14:paraId="0FE0FF6D" w14:textId="77777777" w:rsidR="00425EEA" w:rsidRPr="002D7A4B" w:rsidRDefault="00425EEA" w:rsidP="00425EEA">
      <w:pPr>
        <w:pStyle w:val="Default"/>
        <w:spacing w:before="48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D7A4B">
        <w:rPr>
          <w:rFonts w:ascii="Arial" w:hAnsi="Arial" w:cs="Arial"/>
          <w:b/>
          <w:color w:val="auto"/>
          <w:sz w:val="22"/>
          <w:szCs w:val="22"/>
        </w:rPr>
        <w:t xml:space="preserve">Il sottoscritto dichiara inoltre, ai sensi </w:t>
      </w:r>
      <w:r w:rsidR="00324A68" w:rsidRPr="002D7A4B">
        <w:rPr>
          <w:rFonts w:ascii="Arial" w:hAnsi="Arial" w:cs="Arial"/>
          <w:b/>
          <w:color w:val="auto"/>
          <w:sz w:val="22"/>
          <w:szCs w:val="22"/>
        </w:rPr>
        <w:t>ai sensi e per gli effe</w:t>
      </w:r>
      <w:r w:rsidR="00E832C6" w:rsidRPr="002D7A4B">
        <w:rPr>
          <w:rFonts w:ascii="Arial" w:hAnsi="Arial" w:cs="Arial"/>
          <w:b/>
          <w:color w:val="auto"/>
          <w:sz w:val="22"/>
          <w:szCs w:val="22"/>
        </w:rPr>
        <w:t>tti del Regolamento UE 2016/679</w:t>
      </w:r>
      <w:r w:rsidRPr="002D7A4B">
        <w:rPr>
          <w:rFonts w:ascii="Arial" w:hAnsi="Arial" w:cs="Arial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2D7A4B" w:rsidRDefault="00425EEA" w:rsidP="00425EE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250358" w14:textId="77777777" w:rsidR="00835A77" w:rsidRPr="002D7A4B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Arial" w:hAnsi="Arial" w:cs="Arial"/>
          <w:i/>
          <w:iCs/>
        </w:rPr>
      </w:pPr>
      <w:r w:rsidRPr="002D7A4B">
        <w:rPr>
          <w:rFonts w:ascii="Arial" w:hAnsi="Arial" w:cs="Arial"/>
          <w:i/>
          <w:iCs/>
        </w:rPr>
        <w:t>Luogo e data _______________</w:t>
      </w:r>
      <w:r w:rsidR="00324A68" w:rsidRPr="002D7A4B">
        <w:rPr>
          <w:rFonts w:ascii="Arial" w:hAnsi="Arial" w:cs="Arial"/>
          <w:i/>
          <w:iCs/>
        </w:rPr>
        <w:t xml:space="preserve">__                             </w:t>
      </w:r>
      <w:r w:rsidRPr="002D7A4B">
        <w:rPr>
          <w:rFonts w:ascii="Arial" w:hAnsi="Arial" w:cs="Arial"/>
          <w:i/>
          <w:iCs/>
        </w:rPr>
        <w:t xml:space="preserve">  </w:t>
      </w:r>
      <w:r w:rsidR="00E832C6" w:rsidRPr="002D7A4B">
        <w:rPr>
          <w:rFonts w:ascii="Arial" w:hAnsi="Arial" w:cs="Arial"/>
          <w:i/>
          <w:iCs/>
        </w:rPr>
        <w:t xml:space="preserve">Firma </w:t>
      </w:r>
      <w:r w:rsidRPr="002D7A4B">
        <w:rPr>
          <w:rFonts w:ascii="Arial" w:hAnsi="Arial" w:cs="Arial"/>
          <w:i/>
          <w:iCs/>
        </w:rPr>
        <w:t>del richiedente _________________________________</w:t>
      </w:r>
    </w:p>
    <w:sectPr w:rsidR="00835A77" w:rsidRPr="002D7A4B" w:rsidSect="003043C2">
      <w:headerReference w:type="default" r:id="rId8"/>
      <w:footerReference w:type="default" r:id="rId9"/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ACF62" w14:textId="77777777" w:rsidR="003043C2" w:rsidRDefault="003043C2">
      <w:pPr>
        <w:spacing w:after="0" w:line="240" w:lineRule="auto"/>
      </w:pPr>
      <w:r>
        <w:separator/>
      </w:r>
    </w:p>
  </w:endnote>
  <w:endnote w:type="continuationSeparator" w:id="0">
    <w:p w14:paraId="4E4562A7" w14:textId="77777777" w:rsidR="003043C2" w:rsidRDefault="0030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Arial"/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5ED3" w14:textId="77777777" w:rsidR="003043C2" w:rsidRDefault="003043C2">
      <w:pPr>
        <w:spacing w:after="0" w:line="240" w:lineRule="auto"/>
      </w:pPr>
      <w:r>
        <w:separator/>
      </w:r>
    </w:p>
  </w:footnote>
  <w:footnote w:type="continuationSeparator" w:id="0">
    <w:p w14:paraId="7C4C8F80" w14:textId="77777777" w:rsidR="003043C2" w:rsidRDefault="0030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1A3100CE" w:rsidR="00301537" w:rsidRDefault="00622BF7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noProof/>
        <w:color w:val="008080"/>
        <w:sz w:val="44"/>
        <w:szCs w:val="80"/>
      </w:rPr>
      <w:drawing>
        <wp:anchor distT="0" distB="0" distL="114300" distR="114300" simplePos="0" relativeHeight="251666944" behindDoc="1" locked="0" layoutInCell="1" allowOverlap="1" wp14:anchorId="64F8AD36" wp14:editId="04091776">
          <wp:simplePos x="0" y="0"/>
          <wp:positionH relativeFrom="column">
            <wp:posOffset>2227926</wp:posOffset>
          </wp:positionH>
          <wp:positionV relativeFrom="paragraph">
            <wp:posOffset>-23544</wp:posOffset>
          </wp:positionV>
          <wp:extent cx="2026920" cy="537847"/>
          <wp:effectExtent l="0" t="0" r="5080" b="0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6920" cy="5378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503FCC4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225651">
    <w:abstractNumId w:val="24"/>
  </w:num>
  <w:num w:numId="2" w16cid:durableId="1552812842">
    <w:abstractNumId w:val="23"/>
  </w:num>
  <w:num w:numId="3" w16cid:durableId="1072388249">
    <w:abstractNumId w:val="0"/>
  </w:num>
  <w:num w:numId="4" w16cid:durableId="372342144">
    <w:abstractNumId w:val="1"/>
  </w:num>
  <w:num w:numId="5" w16cid:durableId="1072460303">
    <w:abstractNumId w:val="18"/>
  </w:num>
  <w:num w:numId="6" w16cid:durableId="517626582">
    <w:abstractNumId w:val="17"/>
  </w:num>
  <w:num w:numId="7" w16cid:durableId="64686290">
    <w:abstractNumId w:val="17"/>
  </w:num>
  <w:num w:numId="8" w16cid:durableId="1217933030">
    <w:abstractNumId w:val="18"/>
  </w:num>
  <w:num w:numId="9" w16cid:durableId="1696034959">
    <w:abstractNumId w:val="7"/>
  </w:num>
  <w:num w:numId="10" w16cid:durableId="1041437054">
    <w:abstractNumId w:val="10"/>
  </w:num>
  <w:num w:numId="11" w16cid:durableId="1914896810">
    <w:abstractNumId w:val="6"/>
  </w:num>
  <w:num w:numId="12" w16cid:durableId="29231485">
    <w:abstractNumId w:val="20"/>
  </w:num>
  <w:num w:numId="13" w16cid:durableId="120655665">
    <w:abstractNumId w:val="10"/>
  </w:num>
  <w:num w:numId="14" w16cid:durableId="1413774220">
    <w:abstractNumId w:val="19"/>
  </w:num>
  <w:num w:numId="15" w16cid:durableId="708529695">
    <w:abstractNumId w:val="5"/>
  </w:num>
  <w:num w:numId="16" w16cid:durableId="463234608">
    <w:abstractNumId w:val="11"/>
  </w:num>
  <w:num w:numId="17" w16cid:durableId="688409978">
    <w:abstractNumId w:val="14"/>
  </w:num>
  <w:num w:numId="18" w16cid:durableId="1304311214">
    <w:abstractNumId w:val="22"/>
  </w:num>
  <w:num w:numId="19" w16cid:durableId="1772123649">
    <w:abstractNumId w:val="2"/>
  </w:num>
  <w:num w:numId="20" w16cid:durableId="1135485480">
    <w:abstractNumId w:val="21"/>
  </w:num>
  <w:num w:numId="21" w16cid:durableId="997266342">
    <w:abstractNumId w:val="3"/>
  </w:num>
  <w:num w:numId="22" w16cid:durableId="564922305">
    <w:abstractNumId w:val="16"/>
  </w:num>
  <w:num w:numId="23" w16cid:durableId="1139567396">
    <w:abstractNumId w:val="13"/>
  </w:num>
  <w:num w:numId="24" w16cid:durableId="1407531187">
    <w:abstractNumId w:val="12"/>
  </w:num>
  <w:num w:numId="25" w16cid:durableId="1160273914">
    <w:abstractNumId w:val="4"/>
  </w:num>
  <w:num w:numId="26" w16cid:durableId="1689941400">
    <w:abstractNumId w:val="8"/>
  </w:num>
  <w:num w:numId="27" w16cid:durableId="1023553440">
    <w:abstractNumId w:val="15"/>
  </w:num>
  <w:num w:numId="28" w16cid:durableId="7012022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0567713">
    <w:abstractNumId w:val="15"/>
  </w:num>
  <w:num w:numId="30" w16cid:durableId="723914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5A52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D7A4B"/>
    <w:rsid w:val="002E0F88"/>
    <w:rsid w:val="002E176B"/>
    <w:rsid w:val="002E18F8"/>
    <w:rsid w:val="002E4160"/>
    <w:rsid w:val="003006AF"/>
    <w:rsid w:val="00301537"/>
    <w:rsid w:val="00301BF8"/>
    <w:rsid w:val="003043C2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0446"/>
    <w:rsid w:val="003C31BB"/>
    <w:rsid w:val="003C4CD1"/>
    <w:rsid w:val="003C4DB2"/>
    <w:rsid w:val="003D09E0"/>
    <w:rsid w:val="003E1473"/>
    <w:rsid w:val="003E513C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71826"/>
    <w:rsid w:val="0048396D"/>
    <w:rsid w:val="00484DA9"/>
    <w:rsid w:val="00487923"/>
    <w:rsid w:val="00487CC6"/>
    <w:rsid w:val="00491762"/>
    <w:rsid w:val="00492ED4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2BF7"/>
    <w:rsid w:val="006235A1"/>
    <w:rsid w:val="00626C12"/>
    <w:rsid w:val="00626E76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4881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4C5"/>
    <w:rsid w:val="007446C4"/>
    <w:rsid w:val="007448B1"/>
    <w:rsid w:val="007471FD"/>
    <w:rsid w:val="0075004C"/>
    <w:rsid w:val="00750329"/>
    <w:rsid w:val="00751D5F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562C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2F1F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069D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08B5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258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B9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3596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9930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GAL Sulcis Iglesiente</cp:lastModifiedBy>
  <cp:revision>3</cp:revision>
  <cp:lastPrinted>2019-09-17T07:05:00Z</cp:lastPrinted>
  <dcterms:created xsi:type="dcterms:W3CDTF">2022-02-09T10:36:00Z</dcterms:created>
  <dcterms:modified xsi:type="dcterms:W3CDTF">2024-04-17T12:26:00Z</dcterms:modified>
</cp:coreProperties>
</file>